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5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host principale"/>
      </w:tblPr>
      <w:tblGrid>
        <w:gridCol w:w="3261"/>
        <w:gridCol w:w="6676"/>
      </w:tblGrid>
      <w:tr w:rsidR="00B70712" w:rsidRPr="00B70712" w14:paraId="3E5C81CD" w14:textId="77777777" w:rsidTr="00F517D2">
        <w:trPr>
          <w:trHeight w:val="13405"/>
        </w:trPr>
        <w:tc>
          <w:tcPr>
            <w:tcW w:w="3261" w:type="dxa"/>
            <w:tcMar>
              <w:top w:w="504" w:type="dxa"/>
              <w:right w:w="720" w:type="dxa"/>
            </w:tcMar>
          </w:tcPr>
          <w:p w14:paraId="7D8168DE" w14:textId="77777777" w:rsidR="00B70712" w:rsidRPr="00B70712" w:rsidRDefault="002D5CEC" w:rsidP="00B70712">
            <w:pPr>
              <w:keepNext/>
              <w:keepLines/>
              <w:pBdr>
                <w:bottom w:val="single" w:sz="48" w:space="1" w:color="EA4E4E"/>
              </w:pBdr>
              <w:spacing w:before="720" w:after="180"/>
              <w:contextualSpacing/>
              <w:outlineLvl w:val="2"/>
              <w:rPr>
                <w:rFonts w:ascii="Franklin Gothic Demi" w:eastAsia="Times New Roman" w:hAnsi="Franklin Gothic Demi" w:cs="Times New Roman"/>
                <w:caps/>
                <w:sz w:val="32"/>
                <w:szCs w:val="24"/>
              </w:rPr>
            </w:pPr>
            <w:sdt>
              <w:sdtPr>
                <w:rPr>
                  <w:rFonts w:ascii="Franklin Gothic Demi" w:eastAsia="Times New Roman" w:hAnsi="Franklin Gothic Demi" w:cs="Times New Roman"/>
                  <w:caps/>
                  <w:sz w:val="32"/>
                  <w:szCs w:val="24"/>
                </w:rPr>
                <w:alias w:val="Contatto:"/>
                <w:tag w:val="Contatto:"/>
                <w:id w:val="133533816"/>
                <w:placeholder>
                  <w:docPart w:val="5FA62A87ED664C87AEA514C41019508F"/>
                </w:placeholder>
                <w:temporary/>
                <w:showingPlcHdr/>
                <w15:appearance w15:val="hidden"/>
              </w:sdtPr>
              <w:sdtEndPr/>
              <w:sdtContent>
                <w:r w:rsidR="00B70712" w:rsidRPr="00B70712">
                  <w:rPr>
                    <w:rFonts w:ascii="Franklin Gothic Demi" w:eastAsia="Times New Roman" w:hAnsi="Franklin Gothic Demi" w:cs="Times New Roman"/>
                    <w:caps/>
                    <w:sz w:val="32"/>
                    <w:szCs w:val="24"/>
                    <w:lang w:bidi="it-IT"/>
                  </w:rPr>
                  <w:t>Contatto</w:t>
                </w:r>
              </w:sdtContent>
            </w:sdt>
          </w:p>
          <w:p w14:paraId="68A10462" w14:textId="6ADC4379" w:rsidR="00B70712" w:rsidRPr="00B70712" w:rsidRDefault="00B70712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043207A3" w14:textId="77777777" w:rsidR="00B70712" w:rsidRPr="00B70712" w:rsidRDefault="00B70712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0E5B9823" w14:textId="77777777" w:rsidR="00B70712" w:rsidRPr="00B70712" w:rsidRDefault="00B70712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6AE838B9" w14:textId="020B3797" w:rsidR="00B70712" w:rsidRPr="00B70712" w:rsidRDefault="00B70712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 w:rsidRPr="00B70712">
              <w:rPr>
                <w:rFonts w:ascii="Rockwell" w:eastAsia="Rockwell" w:hAnsi="Rockwell" w:cs="Times New Roman"/>
                <w:sz w:val="20"/>
                <w:szCs w:val="20"/>
              </w:rPr>
              <w:t>Comune d</w:t>
            </w:r>
            <w:r w:rsidR="00F517D2">
              <w:rPr>
                <w:rFonts w:ascii="Rockwell" w:eastAsia="Rockwell" w:hAnsi="Rockwell" w:cs="Times New Roman"/>
                <w:sz w:val="20"/>
                <w:szCs w:val="20"/>
              </w:rPr>
              <w:t>i STEZZANO (</w:t>
            </w:r>
            <w:proofErr w:type="spellStart"/>
            <w:r w:rsidR="00F517D2">
              <w:rPr>
                <w:rFonts w:ascii="Rockwell" w:eastAsia="Rockwell" w:hAnsi="Rockwell" w:cs="Times New Roman"/>
                <w:sz w:val="20"/>
                <w:szCs w:val="20"/>
              </w:rPr>
              <w:t>Bg</w:t>
            </w:r>
            <w:proofErr w:type="spellEnd"/>
            <w:r w:rsidR="00F517D2">
              <w:rPr>
                <w:rFonts w:ascii="Rockwell" w:eastAsia="Rockwell" w:hAnsi="Rockwell" w:cs="Times New Roman"/>
                <w:sz w:val="20"/>
                <w:szCs w:val="20"/>
              </w:rPr>
              <w:t>)</w:t>
            </w:r>
          </w:p>
          <w:p w14:paraId="69D51262" w14:textId="78FA8817" w:rsidR="00B70712" w:rsidRPr="00B70712" w:rsidRDefault="00B70712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 w:rsidRPr="00B70712">
              <w:rPr>
                <w:rFonts w:ascii="Rockwell" w:eastAsia="Rockwell" w:hAnsi="Rockwell" w:cs="Times New Roman"/>
                <w:sz w:val="20"/>
                <w:szCs w:val="20"/>
              </w:rPr>
              <w:t>Ufficio S</w:t>
            </w:r>
            <w:r w:rsidR="00F517D2">
              <w:rPr>
                <w:rFonts w:ascii="Rockwell" w:eastAsia="Rockwell" w:hAnsi="Rockwell" w:cs="Times New Roman"/>
                <w:sz w:val="20"/>
                <w:szCs w:val="20"/>
              </w:rPr>
              <w:t>ervizi Educativi</w:t>
            </w:r>
          </w:p>
          <w:p w14:paraId="5FE41DE4" w14:textId="572011F9" w:rsidR="00B70712" w:rsidRDefault="00F517D2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rFonts w:ascii="Rockwell" w:eastAsia="Rockwell" w:hAnsi="Rockwell" w:cs="Times New Roman"/>
                <w:sz w:val="20"/>
                <w:szCs w:val="20"/>
              </w:rPr>
              <w:t>0354545364</w:t>
            </w:r>
          </w:p>
          <w:p w14:paraId="311FBD9A" w14:textId="4CD5654E" w:rsidR="00F517D2" w:rsidRPr="00F517D2" w:rsidRDefault="00F517D2" w:rsidP="00B70712">
            <w:pPr>
              <w:spacing w:after="0"/>
              <w:rPr>
                <w:rFonts w:ascii="Rockwell" w:eastAsia="Rockwell" w:hAnsi="Rockwell" w:cs="Times New Roman"/>
                <w:sz w:val="16"/>
                <w:szCs w:val="16"/>
              </w:rPr>
            </w:pPr>
            <w:r w:rsidRPr="00F517D2">
              <w:rPr>
                <w:rFonts w:ascii="Rockwell" w:eastAsia="Rockwell" w:hAnsi="Rockwell" w:cs="Times New Roman"/>
                <w:sz w:val="16"/>
                <w:szCs w:val="16"/>
              </w:rPr>
              <w:t>servizieducativi@comune.stezzano.bg.it</w:t>
            </w:r>
          </w:p>
          <w:p w14:paraId="4D5BAD49" w14:textId="77777777" w:rsidR="00C46456" w:rsidRDefault="00C46456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5113B437" w14:textId="77777777" w:rsidR="00C46456" w:rsidRDefault="00C46456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1F1576D7" w14:textId="77777777" w:rsidR="00C54E89" w:rsidRDefault="00C54E89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390E8EA0" w14:textId="1ED7CC10" w:rsidR="00C54E89" w:rsidRDefault="00C54E89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rFonts w:ascii="Rockwell" w:eastAsia="Rockwell" w:hAnsi="Rockwell" w:cs="Times New Roman"/>
                <w:sz w:val="20"/>
                <w:szCs w:val="20"/>
              </w:rPr>
              <w:t>In collaborazione con</w:t>
            </w:r>
          </w:p>
          <w:p w14:paraId="57BC38CF" w14:textId="77777777" w:rsidR="00C54E89" w:rsidRDefault="00C54E89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7E8259A0" w14:textId="69B55698" w:rsidR="00C54E89" w:rsidRDefault="00C54E89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CC7EEA4" wp14:editId="4D1AF939">
                  <wp:extent cx="1692073" cy="1692073"/>
                  <wp:effectExtent l="0" t="0" r="381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mune_facil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73" cy="1692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D80DFC" w14:textId="77777777" w:rsidR="00C46456" w:rsidRDefault="00C46456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1B7B377C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3333078E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1B9F9192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488D9923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4B411169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7FA122DF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6A434BC6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5FF93869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58271B22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585E617C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102BE38D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74238A9B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3B895582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50099B76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0F7D828B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42FD4776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0E9CE293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077B3868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47F98AC2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68AC0E41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7A1AA865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0757FA48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2F64AE8E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637E872F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600E338D" w14:textId="77777777" w:rsidR="001059EE" w:rsidRDefault="001059EE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</w:p>
          <w:p w14:paraId="6E1A3F63" w14:textId="031BC503" w:rsidR="001059EE" w:rsidRPr="00B70712" w:rsidRDefault="00E42B71" w:rsidP="00B70712">
            <w:pPr>
              <w:spacing w:after="0"/>
              <w:rPr>
                <w:rFonts w:ascii="Rockwell" w:eastAsia="Rockwell" w:hAnsi="Rockwell" w:cs="Times New Roman"/>
                <w:sz w:val="20"/>
                <w:szCs w:val="20"/>
              </w:rPr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5B61BB3C" wp14:editId="4F58E103">
                  <wp:extent cx="1692073" cy="1692073"/>
                  <wp:effectExtent l="0" t="0" r="381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mune_facil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73" cy="1692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6" w:type="dxa"/>
            <w:tcMar>
              <w:top w:w="504" w:type="dxa"/>
              <w:left w:w="0" w:type="dxa"/>
            </w:tcMar>
          </w:tcPr>
          <w:sdt>
            <w:sdtPr>
              <w:rPr>
                <w:rFonts w:ascii="Franklin Gothic Demi" w:eastAsia="Times New Roman" w:hAnsi="Franklin Gothic Demi" w:cs="Times New Roman"/>
                <w:caps/>
                <w:sz w:val="32"/>
                <w:szCs w:val="24"/>
              </w:rPr>
              <w:alias w:val="Nome destinatario:"/>
              <w:tag w:val="Nome destinatario:"/>
              <w:id w:val="-1172632310"/>
              <w:placeholder>
                <w:docPart w:val="A8D982B1AB224582A4A64B8CDAE552DB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7FFEA263" w14:textId="24B9743D" w:rsidR="00B70712" w:rsidRPr="00B70712" w:rsidRDefault="00B70712" w:rsidP="00B70712">
                <w:pPr>
                  <w:keepNext/>
                  <w:keepLines/>
                  <w:pBdr>
                    <w:bottom w:val="single" w:sz="48" w:space="1" w:color="EA4E4E"/>
                  </w:pBdr>
                  <w:spacing w:before="720" w:after="180"/>
                  <w:contextualSpacing/>
                  <w:outlineLvl w:val="2"/>
                  <w:rPr>
                    <w:rFonts w:ascii="Franklin Gothic Demi" w:eastAsia="Times New Roman" w:hAnsi="Franklin Gothic Demi" w:cs="Times New Roman"/>
                    <w:caps/>
                    <w:sz w:val="32"/>
                    <w:szCs w:val="24"/>
                  </w:rPr>
                </w:pPr>
                <w:r>
                  <w:rPr>
                    <w:rFonts w:ascii="Franklin Gothic Demi" w:eastAsia="Times New Roman" w:hAnsi="Franklin Gothic Demi" w:cs="Times New Roman"/>
                    <w:caps/>
                    <w:sz w:val="32"/>
                    <w:szCs w:val="24"/>
                  </w:rPr>
                  <w:t xml:space="preserve">All’attenzione </w:t>
                </w:r>
                <w:r w:rsidR="00E1289E">
                  <w:rPr>
                    <w:rFonts w:ascii="Franklin Gothic Demi" w:eastAsia="Times New Roman" w:hAnsi="Franklin Gothic Demi" w:cs="Times New Roman"/>
                    <w:caps/>
                    <w:sz w:val="32"/>
                    <w:szCs w:val="24"/>
                  </w:rPr>
                  <w:t>DEL DIR</w:t>
                </w:r>
                <w:r w:rsidR="00F517D2">
                  <w:rPr>
                    <w:rFonts w:ascii="Franklin Gothic Demi" w:eastAsia="Times New Roman" w:hAnsi="Franklin Gothic Demi" w:cs="Times New Roman"/>
                    <w:caps/>
                    <w:sz w:val="32"/>
                    <w:szCs w:val="24"/>
                  </w:rPr>
                  <w:t>IGENTE SCOLASTICO</w:t>
                </w:r>
              </w:p>
            </w:sdtContent>
          </w:sdt>
          <w:p w14:paraId="7EB2C56C" w14:textId="65049A3E" w:rsidR="009A753F" w:rsidRPr="009A753F" w:rsidRDefault="00F517D2" w:rsidP="008F7E99">
            <w:pPr>
              <w:spacing w:before="780" w:after="200"/>
              <w:rPr>
                <w:rFonts w:ascii="Rockwell" w:eastAsia="Rockwell" w:hAnsi="Rockwell" w:cs="Times New Roman"/>
                <w:sz w:val="24"/>
                <w:szCs w:val="24"/>
              </w:rPr>
            </w:pPr>
            <w:r>
              <w:rPr>
                <w:rFonts w:ascii="Rockwell" w:eastAsia="Rockwell" w:hAnsi="Rockwell" w:cs="Times New Roman"/>
                <w:sz w:val="20"/>
                <w:szCs w:val="20"/>
              </w:rPr>
              <w:t>09.06.2025</w:t>
            </w:r>
            <w:r w:rsidR="008F7E99">
              <w:rPr>
                <w:rFonts w:ascii="Rockwell" w:eastAsia="Rockwell" w:hAnsi="Rockwell" w:cs="Times New Roman"/>
                <w:sz w:val="20"/>
                <w:szCs w:val="20"/>
              </w:rPr>
              <w:br/>
            </w:r>
            <w:r w:rsidR="009A753F" w:rsidRPr="009A753F">
              <w:rPr>
                <w:rFonts w:ascii="Rockwell" w:eastAsia="Rockwell" w:hAnsi="Rockwell" w:cs="Times New Roman"/>
                <w:sz w:val="24"/>
                <w:szCs w:val="24"/>
              </w:rPr>
              <w:t xml:space="preserve">Alla cortese attenzione del/la Dott./Dott.sa </w:t>
            </w:r>
            <w:r w:rsidR="009A753F" w:rsidRPr="009A753F">
              <w:rPr>
                <w:rFonts w:ascii="Rockwell" w:eastAsia="Rockwell" w:hAnsi="Rockwell" w:cs="Times New Roman"/>
                <w:sz w:val="24"/>
                <w:szCs w:val="24"/>
              </w:rPr>
              <w:br/>
            </w:r>
            <w:r>
              <w:rPr>
                <w:rFonts w:ascii="Rockwell" w:eastAsia="Rockwell" w:hAnsi="Rockwell" w:cs="Times New Roman"/>
                <w:sz w:val="24"/>
                <w:szCs w:val="24"/>
              </w:rPr>
              <w:t>Dirigente S</w:t>
            </w:r>
            <w:r w:rsidR="009A753F" w:rsidRPr="009A753F">
              <w:rPr>
                <w:rFonts w:ascii="Rockwell" w:eastAsia="Rockwell" w:hAnsi="Rockwell" w:cs="Times New Roman"/>
                <w:sz w:val="24"/>
                <w:szCs w:val="24"/>
              </w:rPr>
              <w:t>colastico dell’Istituto XXXXXX</w:t>
            </w:r>
          </w:p>
          <w:p w14:paraId="2B4CC78E" w14:textId="22A07D2B" w:rsidR="009A753F" w:rsidRPr="009A753F" w:rsidRDefault="009A753F" w:rsidP="00F517D2">
            <w:pPr>
              <w:spacing w:before="280" w:after="280"/>
              <w:jc w:val="both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9A753F">
              <w:rPr>
                <w:rFonts w:ascii="Rockwell" w:eastAsia="Rockwell" w:hAnsi="Rockwell" w:cs="Times New Roman"/>
                <w:sz w:val="24"/>
                <w:szCs w:val="24"/>
              </w:rPr>
              <w:t>Dal prossimo anno scolastico (20</w:t>
            </w:r>
            <w:r w:rsidR="00F517D2">
              <w:rPr>
                <w:rFonts w:ascii="Rockwell" w:eastAsia="Rockwell" w:hAnsi="Rockwell" w:cs="Times New Roman"/>
                <w:sz w:val="24"/>
                <w:szCs w:val="24"/>
              </w:rPr>
              <w:t>25/2026</w:t>
            </w:r>
            <w:r w:rsidRPr="009A753F">
              <w:rPr>
                <w:rFonts w:ascii="Rockwell" w:eastAsia="Rockwell" w:hAnsi="Rockwell" w:cs="Times New Roman"/>
                <w:sz w:val="24"/>
                <w:szCs w:val="24"/>
              </w:rPr>
              <w:t>) il nostro Comune ha deciso di implementare una nuova modalità di gestione delle cedole librarie per la scuola primaria.</w:t>
            </w:r>
          </w:p>
          <w:p w14:paraId="2EE1602B" w14:textId="651EF974" w:rsidR="009A753F" w:rsidRPr="00EF553D" w:rsidRDefault="009A753F" w:rsidP="00F517D2">
            <w:pPr>
              <w:spacing w:before="280" w:after="280"/>
              <w:jc w:val="both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9A753F">
              <w:rPr>
                <w:rFonts w:ascii="Rockwell" w:eastAsia="Rockwell" w:hAnsi="Rockwell" w:cs="Times New Roman"/>
                <w:sz w:val="24"/>
                <w:szCs w:val="24"/>
              </w:rPr>
              <w:t xml:space="preserve">La soluzione prevede </w:t>
            </w:r>
            <w:r w:rsidRPr="009A753F">
              <w:rPr>
                <w:rFonts w:ascii="Rockwell" w:eastAsia="Rockwell" w:hAnsi="Rockwell" w:cs="Times New Roman"/>
                <w:b/>
                <w:bCs/>
                <w:sz w:val="24"/>
                <w:szCs w:val="24"/>
              </w:rPr>
              <w:t>l’abolizione della cedola cartacea</w:t>
            </w:r>
            <w:r w:rsidRPr="009A753F">
              <w:rPr>
                <w:rFonts w:ascii="Rockwell" w:eastAsia="Rockwell" w:hAnsi="Rockwell" w:cs="Times New Roman"/>
                <w:sz w:val="24"/>
                <w:szCs w:val="24"/>
              </w:rPr>
              <w:t>, che quindi non sarà più necessario distribuire a ciascun alunno.</w:t>
            </w:r>
            <w:r w:rsidR="00EF553D">
              <w:rPr>
                <w:rFonts w:ascii="Rockwell" w:eastAsia="Rockwell" w:hAnsi="Rockwell" w:cs="Times New Roman"/>
                <w:sz w:val="24"/>
                <w:szCs w:val="24"/>
              </w:rPr>
              <w:t xml:space="preserve"> </w:t>
            </w:r>
            <w:r w:rsidRPr="009A753F">
              <w:rPr>
                <w:rFonts w:ascii="Rockwell" w:eastAsia="Rockwell" w:hAnsi="Rockwell" w:cs="Times New Roman"/>
                <w:sz w:val="24"/>
                <w:szCs w:val="24"/>
              </w:rPr>
              <w:t xml:space="preserve">Per poter richiedere i libri le famiglie dovranno solamente recarsi in libreria con il </w:t>
            </w:r>
            <w:r w:rsidRPr="009A753F">
              <w:rPr>
                <w:rFonts w:ascii="Rockwell" w:eastAsia="Rockwell" w:hAnsi="Rockwell" w:cs="Times New Roman"/>
                <w:b/>
                <w:bCs/>
                <w:sz w:val="24"/>
                <w:szCs w:val="24"/>
              </w:rPr>
              <w:t xml:space="preserve">Codice Fiscale dell’alunno. </w:t>
            </w:r>
          </w:p>
          <w:p w14:paraId="43110843" w14:textId="77777777" w:rsidR="00C57899" w:rsidRDefault="009A753F" w:rsidP="00F517D2">
            <w:pPr>
              <w:spacing w:before="280" w:after="280"/>
              <w:jc w:val="both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9A753F">
              <w:rPr>
                <w:rFonts w:ascii="Rockwell" w:eastAsia="Rockwell" w:hAnsi="Rockwell" w:cs="Times New Roman"/>
                <w:sz w:val="24"/>
                <w:szCs w:val="24"/>
              </w:rPr>
              <w:t xml:space="preserve">Il libraio, una volta iscritto alla piattaforma, accedendo al sito </w:t>
            </w:r>
            <w:r w:rsidR="00F07DBE" w:rsidRPr="009A753F">
              <w:rPr>
                <w:rFonts w:ascii="Rockwell" w:eastAsia="Rockwell" w:hAnsi="Rockwell" w:cs="Times New Roman"/>
                <w:sz w:val="24"/>
                <w:szCs w:val="24"/>
              </w:rPr>
              <w:t>http</w:t>
            </w:r>
            <w:r w:rsidR="00F07DBE">
              <w:rPr>
                <w:rFonts w:ascii="Rockwell" w:eastAsia="Rockwell" w:hAnsi="Rockwell" w:cs="Times New Roman"/>
                <w:sz w:val="24"/>
                <w:szCs w:val="24"/>
              </w:rPr>
              <w:t>s</w:t>
            </w:r>
            <w:r w:rsidR="00F07DBE" w:rsidRPr="009A753F">
              <w:rPr>
                <w:rFonts w:ascii="Rockwell" w:eastAsia="Rockwell" w:hAnsi="Rockwell" w:cs="Times New Roman"/>
                <w:sz w:val="24"/>
                <w:szCs w:val="24"/>
              </w:rPr>
              <w:t>://clo.comunefacile.eu,</w:t>
            </w:r>
            <w:r w:rsidR="00F07DBE">
              <w:rPr>
                <w:rFonts w:ascii="Rockwell" w:eastAsia="Rockwell" w:hAnsi="Rockwell" w:cs="Times New Roman"/>
                <w:sz w:val="24"/>
                <w:szCs w:val="24"/>
              </w:rPr>
              <w:t xml:space="preserve"> </w:t>
            </w:r>
            <w:r w:rsidR="00F07DBE" w:rsidRPr="009A753F">
              <w:rPr>
                <w:rFonts w:ascii="Rockwell" w:eastAsia="Rockwell" w:hAnsi="Rockwell" w:cs="Times New Roman"/>
                <w:sz w:val="24"/>
                <w:szCs w:val="24"/>
              </w:rPr>
              <w:t>potrà</w:t>
            </w:r>
            <w:r w:rsidRPr="009A753F">
              <w:rPr>
                <w:rFonts w:ascii="Rockwell" w:eastAsia="Rockwell" w:hAnsi="Rockwell" w:cs="Times New Roman"/>
                <w:sz w:val="24"/>
                <w:szCs w:val="24"/>
              </w:rPr>
              <w:t xml:space="preserve"> consegnare i libri richiesti.</w:t>
            </w:r>
          </w:p>
          <w:p w14:paraId="1D476FD9" w14:textId="3120A6F2" w:rsidR="003B6660" w:rsidRDefault="00C57899" w:rsidP="00F517D2">
            <w:pPr>
              <w:spacing w:before="280" w:after="280"/>
              <w:jc w:val="both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9A753F">
              <w:rPr>
                <w:rFonts w:ascii="Rockwell" w:eastAsia="Rockwell" w:hAnsi="Rockwell" w:cs="Times New Roman"/>
                <w:b/>
                <w:bCs/>
                <w:sz w:val="24"/>
                <w:szCs w:val="24"/>
              </w:rPr>
              <w:t xml:space="preserve">La scuola dovrà inviare il file </w:t>
            </w:r>
            <w:r w:rsidR="00494DFF" w:rsidRPr="009A753F">
              <w:rPr>
                <w:rFonts w:ascii="Rockwell" w:eastAsia="Rockwell" w:hAnsi="Rockwell" w:cs="Times New Roman"/>
                <w:b/>
                <w:bCs/>
                <w:sz w:val="24"/>
                <w:szCs w:val="24"/>
              </w:rPr>
              <w:t>Excel</w:t>
            </w:r>
            <w:r w:rsidRPr="009A753F">
              <w:rPr>
                <w:rFonts w:ascii="Rockwell" w:eastAsia="Rockwell" w:hAnsi="Rockwell" w:cs="Times New Roman"/>
                <w:b/>
                <w:bCs/>
                <w:sz w:val="24"/>
                <w:szCs w:val="24"/>
              </w:rPr>
              <w:t xml:space="preserve"> allegato a questa comunicazione compilandolo con l’elenco degli alunni residenti nel Comune</w:t>
            </w:r>
            <w:r w:rsidRPr="009A753F">
              <w:rPr>
                <w:rFonts w:ascii="Rockwell" w:eastAsia="Rockwell" w:hAnsi="Rockwell" w:cs="Times New Roman"/>
                <w:sz w:val="24"/>
                <w:szCs w:val="24"/>
              </w:rPr>
              <w:t xml:space="preserve">, sull’esempio </w:t>
            </w:r>
            <w:r>
              <w:rPr>
                <w:rFonts w:ascii="Rockwell" w:eastAsia="Rockwell" w:hAnsi="Rockwell" w:cs="Times New Roman"/>
                <w:sz w:val="24"/>
                <w:szCs w:val="24"/>
              </w:rPr>
              <w:t>degli</w:t>
            </w:r>
            <w:r w:rsidRPr="009A753F">
              <w:rPr>
                <w:rFonts w:ascii="Rockwell" w:eastAsia="Rockwell" w:hAnsi="Rockwell" w:cs="Times New Roman"/>
                <w:sz w:val="24"/>
                <w:szCs w:val="24"/>
              </w:rPr>
              <w:t xml:space="preserve"> studenti fittizi già inseriti nel documento.</w:t>
            </w:r>
          </w:p>
          <w:p w14:paraId="26CF8447" w14:textId="33923921" w:rsidR="00641842" w:rsidRPr="002F5016" w:rsidRDefault="00BD0B16" w:rsidP="002D5CEC">
            <w:pPr>
              <w:spacing w:before="280" w:after="280"/>
              <w:jc w:val="both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2F5016">
              <w:rPr>
                <w:rFonts w:ascii="Rockwell" w:eastAsia="Rockwell" w:hAnsi="Rockwell" w:cs="Times New Roman"/>
                <w:sz w:val="24"/>
                <w:szCs w:val="24"/>
              </w:rPr>
              <w:t xml:space="preserve">I libri </w:t>
            </w:r>
            <w:r w:rsidR="005A4417" w:rsidRPr="002F5016">
              <w:rPr>
                <w:rFonts w:ascii="Rockwell" w:eastAsia="Rockwell" w:hAnsi="Rockwell" w:cs="Times New Roman"/>
                <w:sz w:val="24"/>
                <w:szCs w:val="24"/>
              </w:rPr>
              <w:t>adottati presenti</w:t>
            </w:r>
            <w:r w:rsidRPr="002F5016">
              <w:rPr>
                <w:rFonts w:ascii="Rockwell" w:eastAsia="Rockwell" w:hAnsi="Rockwell" w:cs="Times New Roman"/>
                <w:sz w:val="24"/>
                <w:szCs w:val="24"/>
              </w:rPr>
              <w:t xml:space="preserve"> nella cedola digitale </w:t>
            </w:r>
            <w:r w:rsidR="005A4417" w:rsidRPr="002F5016">
              <w:rPr>
                <w:rFonts w:ascii="Rockwell" w:eastAsia="Rockwell" w:hAnsi="Rockwell" w:cs="Times New Roman"/>
                <w:sz w:val="24"/>
                <w:szCs w:val="24"/>
              </w:rPr>
              <w:t xml:space="preserve">saranno </w:t>
            </w:r>
            <w:r w:rsidR="00641842" w:rsidRPr="002F5016">
              <w:rPr>
                <w:rFonts w:ascii="Rockwell" w:eastAsia="Rockwell" w:hAnsi="Rockwell" w:cs="Times New Roman"/>
                <w:sz w:val="24"/>
                <w:szCs w:val="24"/>
              </w:rPr>
              <w:t>recuperati</w:t>
            </w:r>
            <w:r w:rsidRPr="002F5016">
              <w:rPr>
                <w:rFonts w:ascii="Rockwell" w:eastAsia="Rockwell" w:hAnsi="Rockwell" w:cs="Times New Roman"/>
                <w:sz w:val="24"/>
                <w:szCs w:val="24"/>
              </w:rPr>
              <w:t xml:space="preserve"> </w:t>
            </w:r>
            <w:r w:rsidR="005A4417" w:rsidRPr="002F5016">
              <w:rPr>
                <w:rFonts w:ascii="Rockwell" w:eastAsia="Rockwell" w:hAnsi="Rockwell" w:cs="Times New Roman"/>
                <w:sz w:val="24"/>
                <w:szCs w:val="24"/>
              </w:rPr>
              <w:t xml:space="preserve">dalla nuova piattaforma direttamente </w:t>
            </w:r>
            <w:r w:rsidRPr="002F5016">
              <w:rPr>
                <w:rFonts w:ascii="Rockwell" w:eastAsia="Rockwell" w:hAnsi="Rockwell" w:cs="Times New Roman"/>
                <w:sz w:val="24"/>
                <w:szCs w:val="24"/>
              </w:rPr>
              <w:t xml:space="preserve">dal database MIUR, a cui le </w:t>
            </w:r>
            <w:r w:rsidR="00DF7E23" w:rsidRPr="002F5016">
              <w:rPr>
                <w:rFonts w:ascii="Rockwell" w:eastAsia="Rockwell" w:hAnsi="Rockwell" w:cs="Times New Roman"/>
                <w:sz w:val="24"/>
                <w:szCs w:val="24"/>
              </w:rPr>
              <w:t>S</w:t>
            </w:r>
            <w:r w:rsidRPr="002F5016">
              <w:rPr>
                <w:rFonts w:ascii="Rockwell" w:eastAsia="Rockwell" w:hAnsi="Rockwell" w:cs="Times New Roman"/>
                <w:sz w:val="24"/>
                <w:szCs w:val="24"/>
              </w:rPr>
              <w:t>egreterie scolastiche devono comunicar</w:t>
            </w:r>
            <w:r w:rsidR="00AF0EBF" w:rsidRPr="002F5016">
              <w:rPr>
                <w:rFonts w:ascii="Rockwell" w:eastAsia="Rockwell" w:hAnsi="Rockwell" w:cs="Times New Roman"/>
                <w:sz w:val="24"/>
                <w:szCs w:val="24"/>
              </w:rPr>
              <w:t>e classi, sezioni e relative adozioni librarie</w:t>
            </w:r>
            <w:r w:rsidRPr="002F5016">
              <w:rPr>
                <w:rFonts w:ascii="Rockwell" w:eastAsia="Rockwell" w:hAnsi="Rockwell" w:cs="Times New Roman"/>
                <w:sz w:val="24"/>
                <w:szCs w:val="24"/>
              </w:rPr>
              <w:t xml:space="preserve"> </w:t>
            </w:r>
            <w:r w:rsidR="00D34849" w:rsidRPr="00D34849">
              <w:rPr>
                <w:rFonts w:ascii="Rockwell" w:eastAsia="Rockwell" w:hAnsi="Rockwell" w:cs="Times New Roman"/>
                <w:sz w:val="24"/>
                <w:szCs w:val="24"/>
              </w:rPr>
              <w:t>entro il 7 giugno 2025.</w:t>
            </w:r>
            <w:r w:rsidR="00D34849">
              <w:rPr>
                <w:rFonts w:ascii="Rockwell" w:eastAsia="Rockwell" w:hAnsi="Rockwell" w:cs="Times New Roman"/>
                <w:sz w:val="24"/>
                <w:szCs w:val="24"/>
              </w:rPr>
              <w:br/>
            </w:r>
            <w:r w:rsidR="00D34849" w:rsidRPr="00D34849">
              <w:rPr>
                <w:rFonts w:ascii="Rockwell" w:eastAsia="Rockwell" w:hAnsi="Rockwell" w:cs="Times New Roman"/>
                <w:sz w:val="24"/>
                <w:szCs w:val="24"/>
              </w:rPr>
              <w:t>Per tale motivo, vi chiediamo di leggere con attenzione le note di compilazione in fondo a questa comunicazione.</w:t>
            </w:r>
          </w:p>
          <w:p w14:paraId="284B4405" w14:textId="77777777" w:rsidR="002D5CEC" w:rsidRDefault="009A753F" w:rsidP="00FD252F">
            <w:pPr>
              <w:spacing w:before="280" w:after="280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9A753F">
              <w:rPr>
                <w:rFonts w:ascii="Rockwell" w:eastAsia="Rockwell" w:hAnsi="Rockwell" w:cs="Times New Roman"/>
                <w:sz w:val="24"/>
                <w:szCs w:val="24"/>
              </w:rPr>
              <w:t>Ringraziandola dell’attenzione rimaniamo a disposizione per ulteriori chiarimenti.</w:t>
            </w:r>
            <w:r w:rsidR="008F7E99">
              <w:rPr>
                <w:rFonts w:ascii="Rockwell" w:eastAsia="Rockwell" w:hAnsi="Rockwell" w:cs="Times New Roman"/>
                <w:sz w:val="24"/>
                <w:szCs w:val="24"/>
              </w:rPr>
              <w:br/>
            </w:r>
          </w:p>
          <w:p w14:paraId="3C0ADFBB" w14:textId="333C385E" w:rsidR="00B70712" w:rsidRDefault="009A753F" w:rsidP="00FD252F">
            <w:pPr>
              <w:spacing w:before="280" w:after="280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9A753F">
              <w:rPr>
                <w:rFonts w:ascii="Rockwell" w:eastAsia="Rockwell" w:hAnsi="Rockwell" w:cs="Times New Roman"/>
                <w:sz w:val="24"/>
                <w:szCs w:val="24"/>
              </w:rPr>
              <w:t>Cordialmente</w:t>
            </w:r>
          </w:p>
          <w:p w14:paraId="1947FF54" w14:textId="6E5AF1E6" w:rsidR="002F5016" w:rsidRDefault="002F5016" w:rsidP="00FD252F">
            <w:pPr>
              <w:spacing w:before="280" w:after="280"/>
              <w:rPr>
                <w:rFonts w:ascii="Rockwell" w:eastAsia="Rockwell" w:hAnsi="Rockwell" w:cs="Times New Roman"/>
                <w:sz w:val="24"/>
                <w:szCs w:val="24"/>
              </w:rPr>
            </w:pPr>
          </w:p>
          <w:p w14:paraId="31FEFBD7" w14:textId="77777777" w:rsidR="002F5016" w:rsidRDefault="002F5016" w:rsidP="00FD252F">
            <w:pPr>
              <w:spacing w:before="280" w:after="280"/>
              <w:rPr>
                <w:rFonts w:ascii="Rockwell" w:eastAsia="Rockwell" w:hAnsi="Rockwell" w:cs="Times New Roman"/>
                <w:sz w:val="24"/>
                <w:szCs w:val="24"/>
              </w:rPr>
            </w:pPr>
          </w:p>
          <w:p w14:paraId="12A7BC87" w14:textId="77777777" w:rsidR="002F5016" w:rsidRDefault="002F5016" w:rsidP="00FD252F">
            <w:pPr>
              <w:spacing w:before="280" w:after="280"/>
              <w:rPr>
                <w:rFonts w:ascii="Rockwell" w:eastAsia="Rockwell" w:hAnsi="Rockwell" w:cs="Times New Roman"/>
                <w:sz w:val="24"/>
                <w:szCs w:val="24"/>
              </w:rPr>
            </w:pPr>
          </w:p>
          <w:p w14:paraId="2002ED0B" w14:textId="703577EE" w:rsidR="002F5016" w:rsidRDefault="002F5016" w:rsidP="002F5016">
            <w:pPr>
              <w:spacing w:before="280" w:after="280"/>
              <w:ind w:firstLine="6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2F5016">
              <w:rPr>
                <w:rFonts w:ascii="Rockwell" w:eastAsia="Rockwell" w:hAnsi="Rockwell" w:cs="Times New Roman"/>
                <w:b/>
                <w:bCs/>
                <w:sz w:val="24"/>
                <w:szCs w:val="24"/>
              </w:rPr>
              <w:t>Suggerimenti per l’uso corretto della piattaforma</w:t>
            </w:r>
            <w:r>
              <w:rPr>
                <w:rFonts w:ascii="Rockwell" w:eastAsia="Rockwell" w:hAnsi="Rockwell" w:cs="Times New Roman"/>
                <w:sz w:val="24"/>
                <w:szCs w:val="24"/>
              </w:rPr>
              <w:t>:</w:t>
            </w:r>
          </w:p>
          <w:p w14:paraId="4E46DA6C" w14:textId="1C85A064" w:rsidR="002F5016" w:rsidRDefault="002F5016" w:rsidP="00F517D2">
            <w:pPr>
              <w:spacing w:before="280" w:after="280"/>
              <w:jc w:val="both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8F7E99">
              <w:rPr>
                <w:rFonts w:ascii="Rockwell" w:eastAsia="Rockwell" w:hAnsi="Rockwell" w:cs="Times New Roman"/>
                <w:sz w:val="24"/>
                <w:szCs w:val="24"/>
              </w:rPr>
              <w:t>Per il funzionamento corretto del servizio, vi chiediamo di fare la massima attenzione nell’invio dei libri adottati al MIUR</w:t>
            </w:r>
            <w:r>
              <w:rPr>
                <w:rFonts w:ascii="Rockwell" w:eastAsia="Rockwell" w:hAnsi="Rockwell" w:cs="Times New Roman"/>
                <w:sz w:val="24"/>
                <w:szCs w:val="24"/>
              </w:rPr>
              <w:t>.</w:t>
            </w:r>
          </w:p>
          <w:p w14:paraId="588B629C" w14:textId="2A6A1276" w:rsidR="002F5016" w:rsidRDefault="002F5016" w:rsidP="00F517D2">
            <w:pPr>
              <w:spacing w:before="280" w:after="280"/>
              <w:jc w:val="both"/>
              <w:rPr>
                <w:rFonts w:ascii="Rockwell" w:eastAsia="Rockwell" w:hAnsi="Rockwell" w:cs="Times New Roman"/>
                <w:sz w:val="24"/>
                <w:szCs w:val="24"/>
              </w:rPr>
            </w:pPr>
            <w:r>
              <w:rPr>
                <w:rFonts w:ascii="Rockwell" w:eastAsia="Rockwell" w:hAnsi="Rockwell" w:cs="Times New Roman"/>
                <w:sz w:val="24"/>
                <w:szCs w:val="24"/>
              </w:rPr>
              <w:t>Suggerimento 1:</w:t>
            </w:r>
            <w:r>
              <w:rPr>
                <w:rFonts w:ascii="Rockwell" w:eastAsia="Rockwell" w:hAnsi="Rockwell" w:cs="Times New Roman"/>
                <w:sz w:val="24"/>
                <w:szCs w:val="24"/>
              </w:rPr>
              <w:br/>
              <w:t xml:space="preserve">Nel caso in cui vi siano </w:t>
            </w:r>
            <w:r w:rsidRPr="00EF553D">
              <w:rPr>
                <w:rFonts w:ascii="Rockwell" w:eastAsia="Rockwell" w:hAnsi="Rockwell" w:cs="Times New Roman"/>
                <w:b/>
                <w:bCs/>
                <w:sz w:val="24"/>
                <w:szCs w:val="24"/>
              </w:rPr>
              <w:t>bambini che hanno bisogno di uno o più libri diversi dai loro compagni</w:t>
            </w:r>
            <w:r>
              <w:rPr>
                <w:rFonts w:ascii="Rockwell" w:eastAsia="Rockwell" w:hAnsi="Rockwell" w:cs="Times New Roman"/>
                <w:sz w:val="24"/>
                <w:szCs w:val="24"/>
              </w:rPr>
              <w:t>, vi chiediamo di inviare il nome, cognome, codice fiscale, classe frequentata, libri che dovranno essere aggiunti e quali libri della dotazione della classe andranno a sostituire. Personalizzeremo la cedola virtuale con i libri corretti.</w:t>
            </w:r>
          </w:p>
          <w:p w14:paraId="2B51A78C" w14:textId="32415425" w:rsidR="002F5016" w:rsidRDefault="002F5016" w:rsidP="00F517D2">
            <w:pPr>
              <w:spacing w:before="280" w:after="280"/>
              <w:jc w:val="both"/>
              <w:rPr>
                <w:rFonts w:ascii="Rockwell" w:eastAsia="Rockwell" w:hAnsi="Rockwell" w:cs="Times New Roman"/>
                <w:sz w:val="24"/>
                <w:szCs w:val="24"/>
              </w:rPr>
            </w:pPr>
            <w:r>
              <w:rPr>
                <w:rFonts w:ascii="Rockwell" w:eastAsia="Rockwell" w:hAnsi="Rockwell" w:cs="Times New Roman"/>
                <w:sz w:val="24"/>
                <w:szCs w:val="24"/>
              </w:rPr>
              <w:t>Suggerimento 2:</w:t>
            </w:r>
            <w:r>
              <w:rPr>
                <w:rFonts w:ascii="Rockwell" w:eastAsia="Rockwell" w:hAnsi="Rockwell" w:cs="Times New Roman"/>
                <w:sz w:val="24"/>
                <w:szCs w:val="24"/>
              </w:rPr>
              <w:br/>
              <w:t xml:space="preserve">Se la scuola adotta un libro per i bambini che </w:t>
            </w:r>
            <w:r w:rsidRPr="008F7E99">
              <w:rPr>
                <w:rFonts w:ascii="Rockwell" w:eastAsia="Rockwell" w:hAnsi="Rockwell" w:cs="Times New Roman"/>
                <w:sz w:val="24"/>
                <w:szCs w:val="24"/>
              </w:rPr>
              <w:t xml:space="preserve">non svolgono l’ora di religione, tale informazione con la classe di adozione </w:t>
            </w:r>
            <w:r>
              <w:rPr>
                <w:rFonts w:ascii="Rockwell" w:eastAsia="Rockwell" w:hAnsi="Rockwell" w:cs="Times New Roman"/>
                <w:sz w:val="24"/>
                <w:szCs w:val="24"/>
              </w:rPr>
              <w:t xml:space="preserve">dovrà essere inviata al </w:t>
            </w:r>
            <w:r w:rsidR="00E42B71">
              <w:rPr>
                <w:rFonts w:ascii="Rockwell" w:eastAsia="Rockwell" w:hAnsi="Rockwell" w:cs="Times New Roman"/>
                <w:sz w:val="24"/>
                <w:szCs w:val="24"/>
              </w:rPr>
              <w:t>C</w:t>
            </w:r>
            <w:r>
              <w:rPr>
                <w:rFonts w:ascii="Rockwell" w:eastAsia="Rockwell" w:hAnsi="Rockwell" w:cs="Times New Roman"/>
                <w:sz w:val="24"/>
                <w:szCs w:val="24"/>
              </w:rPr>
              <w:t xml:space="preserve">omune. In questo modo verrà inserito automaticamente agli alunni </w:t>
            </w:r>
            <w:r w:rsidRPr="008F7E99">
              <w:rPr>
                <w:rFonts w:ascii="Rockwell" w:eastAsia="Rockwell" w:hAnsi="Rockwell" w:cs="Times New Roman"/>
                <w:sz w:val="24"/>
                <w:szCs w:val="24"/>
              </w:rPr>
              <w:t>della relativa classe che sono stati comunicati come non frequentanti IRC</w:t>
            </w:r>
            <w:r>
              <w:rPr>
                <w:rFonts w:ascii="Rockwell" w:eastAsia="Rockwell" w:hAnsi="Rockwell" w:cs="Times New Roman"/>
                <w:sz w:val="24"/>
                <w:szCs w:val="24"/>
              </w:rPr>
              <w:t>.</w:t>
            </w:r>
          </w:p>
          <w:p w14:paraId="3265DD0F" w14:textId="29BA6EB2" w:rsidR="005A4417" w:rsidRPr="008F7E99" w:rsidRDefault="00D13C8A" w:rsidP="005A4417">
            <w:pPr>
              <w:spacing w:before="280" w:after="280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2F5016">
              <w:rPr>
                <w:rFonts w:ascii="Rockwell" w:eastAsia="Rockwell" w:hAnsi="Rockwell" w:cs="Times New Roman"/>
                <w:b/>
                <w:bCs/>
                <w:sz w:val="24"/>
                <w:szCs w:val="24"/>
              </w:rPr>
              <w:t>Errori tipici da evitare</w:t>
            </w:r>
            <w:r w:rsidR="008F7E99">
              <w:rPr>
                <w:rFonts w:ascii="Rockwell" w:eastAsia="Rockwell" w:hAnsi="Rockwell" w:cs="Times New Roman"/>
                <w:sz w:val="24"/>
                <w:szCs w:val="24"/>
              </w:rPr>
              <w:t>:</w:t>
            </w:r>
          </w:p>
          <w:p w14:paraId="4E90C061" w14:textId="11D8B3B0" w:rsidR="00D13C8A" w:rsidRPr="008F7E99" w:rsidRDefault="00D13C8A" w:rsidP="00F517D2">
            <w:pPr>
              <w:spacing w:before="280" w:after="280"/>
              <w:jc w:val="both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8F7E99">
              <w:rPr>
                <w:rFonts w:ascii="Rockwell" w:eastAsia="Rockwell" w:hAnsi="Rockwell" w:cs="Times New Roman"/>
                <w:sz w:val="24"/>
                <w:szCs w:val="24"/>
              </w:rPr>
              <w:t>Errore 1:</w:t>
            </w:r>
            <w:r w:rsidRPr="008F7E99">
              <w:rPr>
                <w:rFonts w:ascii="Rockwell" w:eastAsia="Rockwell" w:hAnsi="Rockwell" w:cs="Times New Roman"/>
                <w:sz w:val="24"/>
                <w:szCs w:val="24"/>
              </w:rPr>
              <w:br/>
              <w:t>S</w:t>
            </w:r>
            <w:r w:rsidR="005A4417" w:rsidRPr="008F7E99">
              <w:rPr>
                <w:rFonts w:ascii="Rockwell" w:eastAsia="Rockwell" w:hAnsi="Rockwell" w:cs="Times New Roman"/>
                <w:sz w:val="24"/>
                <w:szCs w:val="24"/>
              </w:rPr>
              <w:t>pesso vengono comunicati libri di una certa classe in un’altra classe (per esempio il testo di inglese di 2°</w:t>
            </w:r>
            <w:r w:rsidR="00731269">
              <w:rPr>
                <w:rFonts w:ascii="Rockwell" w:eastAsia="Rockwell" w:hAnsi="Rockwell" w:cs="Times New Roman"/>
                <w:sz w:val="24"/>
                <w:szCs w:val="24"/>
              </w:rPr>
              <w:t>,</w:t>
            </w:r>
            <w:r w:rsidR="005A4417" w:rsidRPr="008F7E99">
              <w:rPr>
                <w:rFonts w:ascii="Rockwell" w:eastAsia="Rockwell" w:hAnsi="Rockwell" w:cs="Times New Roman"/>
                <w:sz w:val="24"/>
                <w:szCs w:val="24"/>
              </w:rPr>
              <w:t xml:space="preserve"> in classe terza</w:t>
            </w:r>
            <w:r w:rsidRPr="008F7E99">
              <w:rPr>
                <w:rFonts w:ascii="Rockwell" w:eastAsia="Rockwell" w:hAnsi="Rockwell" w:cs="Times New Roman"/>
                <w:sz w:val="24"/>
                <w:szCs w:val="24"/>
              </w:rPr>
              <w:t>)</w:t>
            </w:r>
            <w:r w:rsidR="005A4417" w:rsidRPr="008F7E99">
              <w:rPr>
                <w:rFonts w:ascii="Rockwell" w:eastAsia="Rockwell" w:hAnsi="Rockwell" w:cs="Times New Roman"/>
                <w:sz w:val="24"/>
                <w:szCs w:val="24"/>
              </w:rPr>
              <w:t xml:space="preserve"> o si comunicano sia il volume unico di un sussidiario delle discipline sia i due volumi divisi (ambito antropologico/ambito scientifico), causando un’eccedenza dell’importo della cedola</w:t>
            </w:r>
            <w:r w:rsidRPr="008F7E99">
              <w:rPr>
                <w:rFonts w:ascii="Rockwell" w:eastAsia="Rockwell" w:hAnsi="Rockwell" w:cs="Times New Roman"/>
                <w:sz w:val="24"/>
                <w:szCs w:val="24"/>
              </w:rPr>
              <w:t>.</w:t>
            </w:r>
          </w:p>
          <w:p w14:paraId="08DE4FB6" w14:textId="466C9425" w:rsidR="005A4417" w:rsidRPr="008F7E99" w:rsidRDefault="00D13C8A" w:rsidP="00F517D2">
            <w:pPr>
              <w:spacing w:before="280" w:after="280"/>
              <w:jc w:val="both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8F7E99">
              <w:rPr>
                <w:rFonts w:ascii="Rockwell" w:eastAsia="Rockwell" w:hAnsi="Rockwell" w:cs="Times New Roman"/>
                <w:sz w:val="24"/>
                <w:szCs w:val="24"/>
              </w:rPr>
              <w:t>Errore 2:</w:t>
            </w:r>
            <w:r w:rsidR="005A4417" w:rsidRPr="008F7E99">
              <w:rPr>
                <w:rFonts w:ascii="Rockwell" w:eastAsia="Rockwell" w:hAnsi="Rockwell" w:cs="Times New Roman"/>
                <w:sz w:val="24"/>
                <w:szCs w:val="24"/>
              </w:rPr>
              <w:br/>
            </w:r>
            <w:r w:rsidRPr="008F7E99">
              <w:rPr>
                <w:rFonts w:ascii="Rockwell" w:eastAsia="Rockwell" w:hAnsi="Rockwell" w:cs="Times New Roman"/>
                <w:sz w:val="24"/>
                <w:szCs w:val="24"/>
              </w:rPr>
              <w:t>S</w:t>
            </w:r>
            <w:r w:rsidR="005A4417" w:rsidRPr="008F7E99">
              <w:rPr>
                <w:rFonts w:ascii="Rockwell" w:eastAsia="Rockwell" w:hAnsi="Rockwell" w:cs="Times New Roman"/>
                <w:sz w:val="24"/>
                <w:szCs w:val="24"/>
              </w:rPr>
              <w:t>i comunica il libro di religione come “Da acquistare” anche in classi in cui non è previsto (2°, 3° e 5°) causando anche in questo caso un’eccedenza.</w:t>
            </w:r>
          </w:p>
          <w:p w14:paraId="48D8C077" w14:textId="4D66EDC6" w:rsidR="005A4417" w:rsidRPr="00FD252F" w:rsidRDefault="00D13C8A" w:rsidP="002F5016">
            <w:pPr>
              <w:spacing w:before="280" w:after="280"/>
              <w:rPr>
                <w:rFonts w:ascii="Rockwell" w:eastAsia="Rockwell" w:hAnsi="Rockwell" w:cs="Times New Roman"/>
                <w:sz w:val="24"/>
                <w:szCs w:val="24"/>
              </w:rPr>
            </w:pPr>
            <w:r w:rsidRPr="008F7E99">
              <w:rPr>
                <w:rFonts w:ascii="Rockwell" w:eastAsia="Rockwell" w:hAnsi="Rockwell" w:cs="Times New Roman"/>
                <w:sz w:val="24"/>
                <w:szCs w:val="24"/>
              </w:rPr>
              <w:t>Errore 3:</w:t>
            </w:r>
            <w:r w:rsidRPr="008F7E99">
              <w:rPr>
                <w:rFonts w:ascii="Rockwell" w:eastAsia="Rockwell" w:hAnsi="Rockwell" w:cs="Times New Roman"/>
                <w:sz w:val="24"/>
                <w:szCs w:val="24"/>
              </w:rPr>
              <w:br/>
              <w:t>Si</w:t>
            </w:r>
            <w:r w:rsidR="005A4417" w:rsidRPr="008F7E99">
              <w:rPr>
                <w:rFonts w:ascii="Rockwell" w:eastAsia="Rockwell" w:hAnsi="Rockwell" w:cs="Times New Roman"/>
                <w:sz w:val="24"/>
                <w:szCs w:val="24"/>
              </w:rPr>
              <w:t xml:space="preserve"> comunica</w:t>
            </w:r>
            <w:r w:rsidRPr="008F7E99">
              <w:rPr>
                <w:rFonts w:ascii="Rockwell" w:eastAsia="Rockwell" w:hAnsi="Rockwell" w:cs="Times New Roman"/>
                <w:sz w:val="24"/>
                <w:szCs w:val="24"/>
              </w:rPr>
              <w:t xml:space="preserve">no </w:t>
            </w:r>
            <w:r w:rsidR="005A4417" w:rsidRPr="008F7E99">
              <w:rPr>
                <w:rFonts w:ascii="Rockwell" w:eastAsia="Rockwell" w:hAnsi="Rockwell" w:cs="Times New Roman"/>
                <w:sz w:val="24"/>
                <w:szCs w:val="24"/>
              </w:rPr>
              <w:t xml:space="preserve">i libri di alternativa all’IRC non come tali, ma come adozioni di classe che </w:t>
            </w:r>
            <w:r w:rsidRPr="008F7E99">
              <w:rPr>
                <w:rFonts w:ascii="Rockwell" w:eastAsia="Rockwell" w:hAnsi="Rockwell" w:cs="Times New Roman"/>
                <w:sz w:val="24"/>
                <w:szCs w:val="24"/>
              </w:rPr>
              <w:t xml:space="preserve">quindi </w:t>
            </w:r>
            <w:r w:rsidR="005A4417" w:rsidRPr="008F7E99">
              <w:rPr>
                <w:rFonts w:ascii="Rockwell" w:eastAsia="Rockwell" w:hAnsi="Rockwell" w:cs="Times New Roman"/>
                <w:sz w:val="24"/>
                <w:szCs w:val="24"/>
              </w:rPr>
              <w:t xml:space="preserve">vengono </w:t>
            </w:r>
            <w:r w:rsidRPr="008F7E99">
              <w:rPr>
                <w:rFonts w:ascii="Rockwell" w:eastAsia="Rockwell" w:hAnsi="Rockwell" w:cs="Times New Roman"/>
                <w:sz w:val="24"/>
                <w:szCs w:val="24"/>
              </w:rPr>
              <w:t>assegnati</w:t>
            </w:r>
            <w:r w:rsidR="005A4417" w:rsidRPr="008F7E99">
              <w:rPr>
                <w:rFonts w:ascii="Rockwell" w:eastAsia="Rockwell" w:hAnsi="Rockwell" w:cs="Times New Roman"/>
                <w:sz w:val="24"/>
                <w:szCs w:val="24"/>
              </w:rPr>
              <w:t xml:space="preserve"> a tutti gli alunni, causando un’eccedenza </w:t>
            </w:r>
            <w:r w:rsidRPr="008F7E99">
              <w:rPr>
                <w:rFonts w:ascii="Rockwell" w:eastAsia="Rockwell" w:hAnsi="Rockwell" w:cs="Times New Roman"/>
                <w:sz w:val="24"/>
                <w:szCs w:val="24"/>
              </w:rPr>
              <w:t>dell’importo della cedola.</w:t>
            </w:r>
          </w:p>
        </w:tc>
      </w:tr>
    </w:tbl>
    <w:p w14:paraId="7DEC76E0" w14:textId="77777777" w:rsidR="00664505" w:rsidRDefault="00664505" w:rsidP="00AE6E84"/>
    <w:sectPr w:rsidR="00664505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421EC" w14:textId="77777777" w:rsidR="006A0E5B" w:rsidRDefault="006A0E5B" w:rsidP="00B70712">
      <w:pPr>
        <w:spacing w:after="0" w:line="240" w:lineRule="auto"/>
      </w:pPr>
      <w:r>
        <w:separator/>
      </w:r>
    </w:p>
  </w:endnote>
  <w:endnote w:type="continuationSeparator" w:id="0">
    <w:p w14:paraId="6C33D401" w14:textId="77777777" w:rsidR="006A0E5B" w:rsidRDefault="006A0E5B" w:rsidP="00B7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492FE" w14:textId="7B1BBC1D" w:rsidR="00A12C64" w:rsidRDefault="00A12C64" w:rsidP="00A12C6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352D7" w14:textId="77777777" w:rsidR="006A0E5B" w:rsidRDefault="006A0E5B" w:rsidP="00B70712">
      <w:pPr>
        <w:spacing w:after="0" w:line="240" w:lineRule="auto"/>
      </w:pPr>
      <w:r>
        <w:separator/>
      </w:r>
    </w:p>
  </w:footnote>
  <w:footnote w:type="continuationSeparator" w:id="0">
    <w:p w14:paraId="058A5F37" w14:textId="77777777" w:rsidR="006A0E5B" w:rsidRDefault="006A0E5B" w:rsidP="00B7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654A"/>
    <w:multiLevelType w:val="hybridMultilevel"/>
    <w:tmpl w:val="354E5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92DDD"/>
    <w:multiLevelType w:val="hybridMultilevel"/>
    <w:tmpl w:val="75D4A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701173">
    <w:abstractNumId w:val="0"/>
  </w:num>
  <w:num w:numId="2" w16cid:durableId="57351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12"/>
    <w:rsid w:val="000068A5"/>
    <w:rsid w:val="00037561"/>
    <w:rsid w:val="00047758"/>
    <w:rsid w:val="00085EBB"/>
    <w:rsid w:val="000F6BC2"/>
    <w:rsid w:val="001059EE"/>
    <w:rsid w:val="00112BF0"/>
    <w:rsid w:val="00175AA3"/>
    <w:rsid w:val="001761E3"/>
    <w:rsid w:val="001D0FCF"/>
    <w:rsid w:val="001D7B9E"/>
    <w:rsid w:val="001E0A72"/>
    <w:rsid w:val="0021649F"/>
    <w:rsid w:val="002D5CEC"/>
    <w:rsid w:val="002F5016"/>
    <w:rsid w:val="0031692F"/>
    <w:rsid w:val="003B18FD"/>
    <w:rsid w:val="003B6660"/>
    <w:rsid w:val="003D42CC"/>
    <w:rsid w:val="00444364"/>
    <w:rsid w:val="00494DFF"/>
    <w:rsid w:val="005830D4"/>
    <w:rsid w:val="005A4417"/>
    <w:rsid w:val="00641842"/>
    <w:rsid w:val="00664505"/>
    <w:rsid w:val="006A0E5B"/>
    <w:rsid w:val="006A2A7A"/>
    <w:rsid w:val="006D4C9B"/>
    <w:rsid w:val="00731269"/>
    <w:rsid w:val="008271F1"/>
    <w:rsid w:val="008911BD"/>
    <w:rsid w:val="008F7E99"/>
    <w:rsid w:val="009540C7"/>
    <w:rsid w:val="00995075"/>
    <w:rsid w:val="009A753F"/>
    <w:rsid w:val="00A12C64"/>
    <w:rsid w:val="00AE6E84"/>
    <w:rsid w:val="00AF0EBF"/>
    <w:rsid w:val="00AF2909"/>
    <w:rsid w:val="00B36130"/>
    <w:rsid w:val="00B70712"/>
    <w:rsid w:val="00BD0B16"/>
    <w:rsid w:val="00C274FA"/>
    <w:rsid w:val="00C46456"/>
    <w:rsid w:val="00C54E89"/>
    <w:rsid w:val="00C57899"/>
    <w:rsid w:val="00CD389B"/>
    <w:rsid w:val="00CD7B5D"/>
    <w:rsid w:val="00CE17D0"/>
    <w:rsid w:val="00CF5E1B"/>
    <w:rsid w:val="00D13C8A"/>
    <w:rsid w:val="00D34849"/>
    <w:rsid w:val="00DB4267"/>
    <w:rsid w:val="00DC2C61"/>
    <w:rsid w:val="00DF6995"/>
    <w:rsid w:val="00DF7E23"/>
    <w:rsid w:val="00E1188A"/>
    <w:rsid w:val="00E1289E"/>
    <w:rsid w:val="00E42B71"/>
    <w:rsid w:val="00EA1175"/>
    <w:rsid w:val="00EF553D"/>
    <w:rsid w:val="00F07DBE"/>
    <w:rsid w:val="00F47B36"/>
    <w:rsid w:val="00F517D2"/>
    <w:rsid w:val="00F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A6382"/>
  <w15:chartTrackingRefBased/>
  <w15:docId w15:val="{26292EFB-0B9C-4124-9732-79E3B0BC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0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712"/>
  </w:style>
  <w:style w:type="paragraph" w:styleId="Pidipagina">
    <w:name w:val="footer"/>
    <w:basedOn w:val="Normale"/>
    <w:link w:val="PidipaginaCarattere"/>
    <w:uiPriority w:val="99"/>
    <w:unhideWhenUsed/>
    <w:rsid w:val="00B70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712"/>
  </w:style>
  <w:style w:type="character" w:styleId="Collegamentoipertestuale">
    <w:name w:val="Hyperlink"/>
    <w:basedOn w:val="Carpredefinitoparagrafo"/>
    <w:uiPriority w:val="99"/>
    <w:unhideWhenUsed/>
    <w:rsid w:val="00B7071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A62A87ED664C87AEA514C4101950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2E5B1A-8D15-4F0D-9080-EA5A4660E7FA}"/>
      </w:docPartPr>
      <w:docPartBody>
        <w:p w:rsidR="0064163F" w:rsidRDefault="00EB3CE2" w:rsidP="00EB3CE2">
          <w:pPr>
            <w:pStyle w:val="5FA62A87ED664C87AEA514C41019508F"/>
          </w:pPr>
          <w:r w:rsidRPr="006658C4">
            <w:rPr>
              <w:lang w:bidi="it-IT"/>
            </w:rPr>
            <w:t>Contatto</w:t>
          </w:r>
        </w:p>
      </w:docPartBody>
    </w:docPart>
    <w:docPart>
      <w:docPartPr>
        <w:name w:val="A8D982B1AB224582A4A64B8CDAE55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FABEBB-FC44-46A1-A641-77941027C26D}"/>
      </w:docPartPr>
      <w:docPartBody>
        <w:p w:rsidR="0064163F" w:rsidRDefault="00EB3CE2" w:rsidP="00EB3CE2">
          <w:pPr>
            <w:pStyle w:val="A8D982B1AB224582A4A64B8CDAE552DB"/>
          </w:pPr>
          <w:r>
            <w:rPr>
              <w:lang w:bidi="it-IT"/>
            </w:rPr>
            <w:t>Nome destinatario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E2"/>
    <w:rsid w:val="000068A5"/>
    <w:rsid w:val="000544C1"/>
    <w:rsid w:val="00085EBB"/>
    <w:rsid w:val="001E5B10"/>
    <w:rsid w:val="00291C75"/>
    <w:rsid w:val="0031692F"/>
    <w:rsid w:val="0064163F"/>
    <w:rsid w:val="00732168"/>
    <w:rsid w:val="007910FD"/>
    <w:rsid w:val="00B4392D"/>
    <w:rsid w:val="00C113C7"/>
    <w:rsid w:val="00C274FA"/>
    <w:rsid w:val="00CE17D0"/>
    <w:rsid w:val="00DC2C61"/>
    <w:rsid w:val="00E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FA62A87ED664C87AEA514C41019508F">
    <w:name w:val="5FA62A87ED664C87AEA514C41019508F"/>
    <w:rsid w:val="00EB3CE2"/>
  </w:style>
  <w:style w:type="paragraph" w:customStyle="1" w:styleId="A8D982B1AB224582A4A64B8CDAE552DB">
    <w:name w:val="A8D982B1AB224582A4A64B8CDAE552DB"/>
    <w:rsid w:val="00EB3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cb89d8-7811-4a00-a0aa-6c2ea3bbbd8f">
      <Terms xmlns="http://schemas.microsoft.com/office/infopath/2007/PartnerControls"/>
    </lcf76f155ced4ddcb4097134ff3c332f>
    <TaxCatchAll xmlns="ea9696b7-8f1c-4931-8121-14909aa6aa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47CBE6C58034EBE9C562FD50DD8AF" ma:contentTypeVersion="14" ma:contentTypeDescription="Creare un nuovo documento." ma:contentTypeScope="" ma:versionID="63d76dca6066014b3b2c838833f03b01">
  <xsd:schema xmlns:xsd="http://www.w3.org/2001/XMLSchema" xmlns:xs="http://www.w3.org/2001/XMLSchema" xmlns:p="http://schemas.microsoft.com/office/2006/metadata/properties" xmlns:ns2="58cb89d8-7811-4a00-a0aa-6c2ea3bbbd8f" xmlns:ns3="ea9696b7-8f1c-4931-8121-14909aa6aa66" targetNamespace="http://schemas.microsoft.com/office/2006/metadata/properties" ma:root="true" ma:fieldsID="3bc34f77530fd6b722fc22aa22ed3826" ns2:_="" ns3:_="">
    <xsd:import namespace="58cb89d8-7811-4a00-a0aa-6c2ea3bbbd8f"/>
    <xsd:import namespace="ea9696b7-8f1c-4931-8121-14909aa6a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b89d8-7811-4a00-a0aa-6c2ea3bbb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6372d27-7913-42ef-8bfb-ec8f04f5a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96b7-8f1c-4931-8121-14909aa6a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c53e31-73b2-4fe8-b57c-466e3109081f}" ma:internalName="TaxCatchAll" ma:showField="CatchAllData" ma:web="ea9696b7-8f1c-4931-8121-14909aa6a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57008-9D18-4A5A-BE8E-1DE6EA9B7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E92F6-342B-4818-ADE8-D6EBEB79127A}">
  <ds:schemaRefs>
    <ds:schemaRef ds:uri="http://schemas.microsoft.com/office/2006/metadata/properties"/>
    <ds:schemaRef ds:uri="http://schemas.microsoft.com/office/infopath/2007/PartnerControls"/>
    <ds:schemaRef ds:uri="58cb89d8-7811-4a00-a0aa-6c2ea3bbbd8f"/>
    <ds:schemaRef ds:uri="ea9696b7-8f1c-4931-8121-14909aa6aa66"/>
  </ds:schemaRefs>
</ds:datastoreItem>
</file>

<file path=customXml/itemProps3.xml><?xml version="1.0" encoding="utf-8"?>
<ds:datastoreItem xmlns:ds="http://schemas.openxmlformats.org/officeDocument/2006/customXml" ds:itemID="{35EEEEEE-23FF-485D-81C4-504B5A63F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b89d8-7811-4a00-a0aa-6c2ea3bbbd8f"/>
    <ds:schemaRef ds:uri="ea9696b7-8f1c-4931-8121-14909aa6a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All’attenzione DEL DIRIGENTE SCOLASTICO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Olivieri</dc:creator>
  <cp:keywords/>
  <dc:description/>
  <cp:lastModifiedBy>Antonella Illiano</cp:lastModifiedBy>
  <cp:revision>3</cp:revision>
  <dcterms:created xsi:type="dcterms:W3CDTF">2025-06-17T13:45:00Z</dcterms:created>
  <dcterms:modified xsi:type="dcterms:W3CDTF">2025-06-17T13:50:00Z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0x0101007F447CBE6C58034EBE9C562FD50DD8AF</vt:lpwstr>
  </property>
</Properties>
</file>