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504" w:type="dxa"/>
          <w:left w:w="0" w:type="dxa"/>
          <w:right w:w="720" w:type="dxa"/>
        </w:tblCellMar>
        <w:tblLook w:val="04A0" w:firstRow="1" w:lastRow="0" w:firstColumn="1" w:lastColumn="0" w:noHBand="0" w:noVBand="1"/>
      </w:tblPr>
      <w:tblGrid>
        <w:gridCol w:w="3260"/>
        <w:gridCol w:w="6378"/>
      </w:tblGrid>
      <w:tr w:rsidR="009858DA" w14:paraId="7491F131" w14:textId="77777777">
        <w:tc>
          <w:tcPr>
            <w:tcW w:w="3260" w:type="dxa"/>
          </w:tcPr>
          <w:p w14:paraId="42DEC78E" w14:textId="77777777" w:rsidR="009858DA" w:rsidRDefault="003B1A61">
            <w:pPr>
              <w:keepNext/>
              <w:keepLines/>
              <w:widowControl w:val="0"/>
              <w:pBdr>
                <w:bottom w:val="single" w:sz="48" w:space="1" w:color="EA4E4E"/>
              </w:pBdr>
              <w:spacing w:before="720" w:after="180"/>
              <w:contextualSpacing/>
              <w:outlineLvl w:val="2"/>
              <w:rPr>
                <w:rFonts w:ascii="Franklin Gothic Demi" w:eastAsia="Times New Roman" w:hAnsi="Franklin Gothic Demi" w:cs="Times New Roman"/>
                <w:caps/>
                <w:sz w:val="32"/>
                <w:szCs w:val="24"/>
              </w:rPr>
            </w:pPr>
            <w:r>
              <w:rPr>
                <w:rFonts w:ascii="Franklin Gothic Demi" w:eastAsia="Times New Roman" w:hAnsi="Franklin Gothic Demi" w:cs="Times New Roman"/>
                <w:caps/>
                <w:sz w:val="32"/>
                <w:szCs w:val="24"/>
                <w:lang w:bidi="it-IT"/>
              </w:rPr>
              <w:t>Contatto</w:t>
            </w:r>
          </w:p>
          <w:p w14:paraId="779A6647" w14:textId="77777777" w:rsidR="009858DA" w:rsidRDefault="009858DA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7952ADDF" w14:textId="77777777" w:rsidR="009858DA" w:rsidRDefault="009858DA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73E53C6B" w14:textId="77777777" w:rsidR="009858DA" w:rsidRDefault="009858DA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3C4BD12D" w14:textId="294946D5" w:rsidR="009858DA" w:rsidRDefault="003B1A61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 xml:space="preserve">Comune di </w:t>
            </w:r>
            <w:r w:rsidR="00F5769C">
              <w:rPr>
                <w:rFonts w:ascii="Rockwell" w:eastAsia="Rockwell" w:hAnsi="Rockwell" w:cs="Times New Roman"/>
                <w:sz w:val="20"/>
                <w:szCs w:val="20"/>
              </w:rPr>
              <w:t>STEZZANO (</w:t>
            </w:r>
            <w:proofErr w:type="spellStart"/>
            <w:r w:rsidR="00F5769C">
              <w:rPr>
                <w:rFonts w:ascii="Rockwell" w:eastAsia="Rockwell" w:hAnsi="Rockwell" w:cs="Times New Roman"/>
                <w:sz w:val="20"/>
                <w:szCs w:val="20"/>
              </w:rPr>
              <w:t>Bg</w:t>
            </w:r>
            <w:proofErr w:type="spellEnd"/>
            <w:r w:rsidR="00F5769C">
              <w:rPr>
                <w:rFonts w:ascii="Rockwell" w:eastAsia="Rockwell" w:hAnsi="Rockwell" w:cs="Times New Roman"/>
                <w:sz w:val="20"/>
                <w:szCs w:val="20"/>
              </w:rPr>
              <w:t>)</w:t>
            </w:r>
          </w:p>
          <w:p w14:paraId="43A49260" w14:textId="6AE19680" w:rsidR="009858DA" w:rsidRDefault="003B1A61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 xml:space="preserve">Ufficio </w:t>
            </w:r>
            <w:r w:rsidR="00F5769C">
              <w:rPr>
                <w:rFonts w:ascii="Rockwell" w:eastAsia="Rockwell" w:hAnsi="Rockwell" w:cs="Times New Roman"/>
                <w:sz w:val="20"/>
                <w:szCs w:val="20"/>
              </w:rPr>
              <w:t>Servizi Educativi</w:t>
            </w:r>
          </w:p>
          <w:p w14:paraId="078E5C52" w14:textId="49E28FB5" w:rsidR="009858DA" w:rsidRDefault="00F5769C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>0354545364</w:t>
            </w:r>
          </w:p>
          <w:p w14:paraId="5EA439EF" w14:textId="29E384AF" w:rsidR="00F5769C" w:rsidRPr="00F5769C" w:rsidRDefault="00F5769C">
            <w:pPr>
              <w:widowControl w:val="0"/>
              <w:spacing w:after="0"/>
              <w:rPr>
                <w:rFonts w:ascii="Rockwell" w:eastAsia="Rockwell" w:hAnsi="Rockwell" w:cs="Times New Roman"/>
                <w:sz w:val="16"/>
                <w:szCs w:val="16"/>
              </w:rPr>
            </w:pPr>
            <w:r w:rsidRPr="00F5769C">
              <w:rPr>
                <w:rFonts w:ascii="Rockwell" w:eastAsia="Rockwell" w:hAnsi="Rockwell" w:cs="Times New Roman"/>
                <w:sz w:val="16"/>
                <w:szCs w:val="16"/>
              </w:rPr>
              <w:t>servizieducativi@comune.stezzano.bg.it</w:t>
            </w:r>
          </w:p>
          <w:p w14:paraId="7B787939" w14:textId="77777777" w:rsidR="009858DA" w:rsidRDefault="009858DA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57CF6BD4" w14:textId="77777777" w:rsidR="009858DA" w:rsidRDefault="009858DA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4B68820D" w14:textId="77777777" w:rsidR="009858DA" w:rsidRDefault="009858DA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035204FE" w14:textId="77777777" w:rsidR="009858DA" w:rsidRDefault="003B1A61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>Per Assistenza:</w:t>
            </w:r>
          </w:p>
          <w:p w14:paraId="7C9636B2" w14:textId="77777777" w:rsidR="009858DA" w:rsidRDefault="003B1A61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>Comune Facile –</w:t>
            </w:r>
          </w:p>
          <w:p w14:paraId="29BD543D" w14:textId="77777777" w:rsidR="009858DA" w:rsidRDefault="003B1A61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>Cedole librarie</w:t>
            </w:r>
          </w:p>
          <w:p w14:paraId="5F555F3B" w14:textId="4617028E" w:rsidR="009858DA" w:rsidRDefault="003B1A61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>800</w:t>
            </w:r>
            <w:r w:rsidR="00C418CE">
              <w:rPr>
                <w:rFonts w:ascii="Rockwell" w:eastAsia="Rockwell" w:hAnsi="Rockwell" w:cs="Times New Roman"/>
                <w:sz w:val="20"/>
                <w:szCs w:val="20"/>
              </w:rPr>
              <w:t xml:space="preserve"> </w:t>
            </w:r>
            <w:r>
              <w:rPr>
                <w:rFonts w:ascii="Rockwell" w:eastAsia="Rockwell" w:hAnsi="Rockwell" w:cs="Times New Roman"/>
                <w:sz w:val="20"/>
                <w:szCs w:val="20"/>
              </w:rPr>
              <w:t>608</w:t>
            </w:r>
            <w:r w:rsidR="00C418CE">
              <w:rPr>
                <w:rFonts w:ascii="Rockwell" w:eastAsia="Rockwell" w:hAnsi="Rockwell" w:cs="Times New Roman"/>
                <w:sz w:val="20"/>
                <w:szCs w:val="20"/>
              </w:rPr>
              <w:t xml:space="preserve"> </w:t>
            </w:r>
            <w:r>
              <w:rPr>
                <w:rFonts w:ascii="Rockwell" w:eastAsia="Rockwell" w:hAnsi="Rockwell" w:cs="Times New Roman"/>
                <w:sz w:val="20"/>
                <w:szCs w:val="20"/>
              </w:rPr>
              <w:t>352</w:t>
            </w:r>
            <w:r w:rsidR="00FD45E0">
              <w:rPr>
                <w:rFonts w:ascii="Rockwell" w:eastAsia="Rockwell" w:hAnsi="Rockwell" w:cs="Times New Roman"/>
                <w:sz w:val="20"/>
                <w:szCs w:val="20"/>
              </w:rPr>
              <w:t xml:space="preserve"> int.3</w:t>
            </w:r>
          </w:p>
          <w:p w14:paraId="14205C5B" w14:textId="3239B835" w:rsidR="009858DA" w:rsidRDefault="000053F1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hyperlink r:id="rId9" w:history="1">
              <w:r w:rsidRPr="008334A4">
                <w:rPr>
                  <w:rStyle w:val="Collegamentoipertestuale"/>
                  <w:rFonts w:ascii="Rockwell" w:eastAsia="Rockwell" w:hAnsi="Rockwell" w:cs="Times New Roman"/>
                  <w:sz w:val="20"/>
                  <w:szCs w:val="20"/>
                </w:rPr>
                <w:t>cedole@comunefacile.eu</w:t>
              </w:r>
            </w:hyperlink>
          </w:p>
          <w:p w14:paraId="5C97A324" w14:textId="77777777" w:rsidR="000053F1" w:rsidRDefault="000053F1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41882E8E" w14:textId="77777777" w:rsidR="000053F1" w:rsidRDefault="000053F1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693347AD" w14:textId="206ED554" w:rsidR="000053F1" w:rsidRDefault="000053F1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6FAC5E4" wp14:editId="6D869584">
                  <wp:extent cx="1692073" cy="1692073"/>
                  <wp:effectExtent l="0" t="0" r="3810" b="3810"/>
                  <wp:docPr id="868803339" name="Immagine 868803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une_facil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73" cy="169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tcMar>
              <w:right w:w="0" w:type="dxa"/>
            </w:tcMar>
          </w:tcPr>
          <w:sdt>
            <w:sdtPr>
              <w:alias w:val="Contatto:"/>
              <w:id w:val="77889455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F51B19B" w14:textId="77777777" w:rsidR="009858DA" w:rsidRDefault="003B1A61">
                <w:pPr>
                  <w:keepNext/>
                  <w:keepLines/>
                  <w:widowControl w:val="0"/>
                  <w:pBdr>
                    <w:bottom w:val="single" w:sz="48" w:space="1" w:color="EA4E4E"/>
                  </w:pBdr>
                  <w:spacing w:before="720" w:after="180"/>
                  <w:contextualSpacing/>
                  <w:outlineLvl w:val="2"/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</w:pPr>
                <w:r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  <w:t>All’attenzione dei Librai</w:t>
                </w:r>
              </w:p>
            </w:sdtContent>
          </w:sdt>
          <w:p w14:paraId="2C176785" w14:textId="0185B07E" w:rsidR="009858DA" w:rsidRDefault="003B1A61">
            <w:pPr>
              <w:widowControl w:val="0"/>
              <w:spacing w:before="780" w:after="20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 xml:space="preserve"> </w:t>
            </w:r>
            <w:r w:rsidR="00F5769C">
              <w:rPr>
                <w:rFonts w:ascii="Rockwell" w:eastAsia="Rockwell" w:hAnsi="Rockwell" w:cs="Times New Roman"/>
                <w:sz w:val="20"/>
                <w:szCs w:val="20"/>
              </w:rPr>
              <w:t>09.06.2025</w:t>
            </w:r>
          </w:p>
          <w:p w14:paraId="0DBBB25F" w14:textId="77777777" w:rsidR="00211A97" w:rsidRPr="00211A97" w:rsidRDefault="00211A97" w:rsidP="00211A97">
            <w:pPr>
              <w:widowControl w:val="0"/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>Gentile Fornitore,</w:t>
            </w:r>
          </w:p>
          <w:p w14:paraId="74B6AB5E" w14:textId="70E5E763" w:rsidR="00211A97" w:rsidRPr="00211A97" w:rsidRDefault="00211A97" w:rsidP="00211A97">
            <w:pPr>
              <w:widowControl w:val="0"/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>La presente per informarLa che dal prossimo anno scolastico (20</w:t>
            </w:r>
            <w:r w:rsidR="00F5769C">
              <w:rPr>
                <w:rFonts w:ascii="Rockwell" w:eastAsia="Rockwell" w:hAnsi="Rockwell" w:cs="Times New Roman"/>
                <w:sz w:val="24"/>
                <w:szCs w:val="24"/>
              </w:rPr>
              <w:t>25/2026</w:t>
            </w: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>) il nostro Comune ha deciso di implementare una nuova procedura relativa alla gestione delle cedole librarie della scuola primaria.</w:t>
            </w:r>
          </w:p>
          <w:p w14:paraId="1ED93295" w14:textId="77777777" w:rsidR="00211A97" w:rsidRPr="00211A97" w:rsidRDefault="00211A97" w:rsidP="00211A97">
            <w:pPr>
              <w:widowControl w:val="0"/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 xml:space="preserve">La soluzione prevede </w:t>
            </w:r>
            <w:r w:rsidRPr="00211A97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>l’abolizione della cedola cartacea</w:t>
            </w: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 xml:space="preserve">, che quindi non sarà più necessario richiedere a ciascun alunno. </w:t>
            </w:r>
          </w:p>
          <w:p w14:paraId="0D76344E" w14:textId="6735E0D4" w:rsidR="00211A97" w:rsidRPr="00211A97" w:rsidRDefault="00C163C5" w:rsidP="00211A97">
            <w:pPr>
              <w:widowControl w:val="0"/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 xml:space="preserve">Accedendo al sito </w:t>
            </w:r>
            <w:r w:rsidRPr="007D79C8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>https://clo.comunefacile.eu</w:t>
            </w: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>, dopo una semplice registrazione</w:t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t xml:space="preserve"> e abilitazione a seguito della verifica da parte del Team Comune Facile</w:t>
            </w: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>, potrà inserire il codice fiscale dell’alunno e sarà in grado di visualizzare la cedola online.</w:t>
            </w:r>
          </w:p>
          <w:p w14:paraId="0AC15454" w14:textId="18C100F4" w:rsidR="00211A97" w:rsidRPr="00211A97" w:rsidRDefault="00211A97" w:rsidP="00211A97">
            <w:pPr>
              <w:widowControl w:val="0"/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>La piattaforma</w:t>
            </w:r>
            <w:r w:rsidR="00425BFD">
              <w:rPr>
                <w:rFonts w:ascii="Rockwell" w:eastAsia="Rockwell" w:hAnsi="Rockwell" w:cs="Times New Roman"/>
                <w:sz w:val="24"/>
                <w:szCs w:val="24"/>
              </w:rPr>
              <w:t>,</w:t>
            </w: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 xml:space="preserve"> inoltre la faciliterà nella </w:t>
            </w:r>
            <w:r w:rsidRPr="00211A97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 xml:space="preserve">rendicontazione </w:t>
            </w:r>
            <w:r w:rsidR="007D79C8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>delle cedole</w:t>
            </w:r>
            <w:r w:rsidRPr="00211A97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 xml:space="preserve"> e nell'emissione della fattura</w:t>
            </w: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 xml:space="preserve"> verso il Comune.</w:t>
            </w:r>
          </w:p>
          <w:p w14:paraId="35CCD2A3" w14:textId="77777777" w:rsidR="00211A97" w:rsidRPr="00211A97" w:rsidRDefault="00211A97" w:rsidP="00211A97">
            <w:pPr>
              <w:widowControl w:val="0"/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>In allegato a questa mail troverà un semplice manuale di utilizzo per l’utilizzo della piattaforma.</w:t>
            </w:r>
          </w:p>
          <w:p w14:paraId="0DB992EE" w14:textId="77777777" w:rsidR="00211A97" w:rsidRPr="00211A97" w:rsidRDefault="00211A97" w:rsidP="00211A97">
            <w:pPr>
              <w:widowControl w:val="0"/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 xml:space="preserve">Rimaniamo a disposizione per qualunque chiarimento. </w:t>
            </w:r>
          </w:p>
          <w:p w14:paraId="23467487" w14:textId="521A5679" w:rsidR="00211A97" w:rsidRPr="00211A97" w:rsidRDefault="00211A97" w:rsidP="00211A97">
            <w:pPr>
              <w:widowControl w:val="0"/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11A97">
              <w:rPr>
                <w:rFonts w:ascii="Rockwell" w:eastAsia="Rockwell" w:hAnsi="Rockwell" w:cs="Times New Roman"/>
                <w:sz w:val="24"/>
                <w:szCs w:val="24"/>
              </w:rPr>
              <w:t>Cordialmente.</w:t>
            </w:r>
          </w:p>
          <w:p w14:paraId="440A60FD" w14:textId="77777777" w:rsidR="009858DA" w:rsidRDefault="009858DA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5D37B26F" w14:textId="77777777" w:rsidR="009858DA" w:rsidRDefault="009858DA">
            <w:pPr>
              <w:widowControl w:val="0"/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3CC53513" w14:textId="77777777" w:rsidR="009858DA" w:rsidRDefault="009858DA">
            <w:pPr>
              <w:widowControl w:val="0"/>
              <w:spacing w:after="200" w:line="240" w:lineRule="auto"/>
              <w:rPr>
                <w:rFonts w:ascii="Rockwell" w:eastAsia="Rockwell" w:hAnsi="Rockwell" w:cs="Times New Roman"/>
                <w:sz w:val="20"/>
                <w:szCs w:val="20"/>
              </w:rPr>
            </w:pPr>
          </w:p>
        </w:tc>
      </w:tr>
    </w:tbl>
    <w:p w14:paraId="1DDED618" w14:textId="77777777" w:rsidR="009858DA" w:rsidRDefault="009858DA"/>
    <w:sectPr w:rsidR="009858DA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C281" w14:textId="77777777" w:rsidR="00D74DB6" w:rsidRDefault="00D74DB6">
      <w:pPr>
        <w:spacing w:after="0" w:line="240" w:lineRule="auto"/>
      </w:pPr>
      <w:r>
        <w:separator/>
      </w:r>
    </w:p>
  </w:endnote>
  <w:endnote w:type="continuationSeparator" w:id="0">
    <w:p w14:paraId="5BED56BD" w14:textId="77777777" w:rsidR="00D74DB6" w:rsidRDefault="00D7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8305" w14:textId="77777777" w:rsidR="009858DA" w:rsidRDefault="003B1A61">
    <w:pPr>
      <w:pStyle w:val="Pidipagina"/>
      <w:jc w:val="center"/>
    </w:pPr>
    <w:r>
      <w:t>In Collaborazione con</w:t>
    </w:r>
  </w:p>
  <w:p w14:paraId="2C3AF7B6" w14:textId="77777777" w:rsidR="009858DA" w:rsidRDefault="003B1A61">
    <w:pPr>
      <w:pStyle w:val="Pidipagina"/>
      <w:jc w:val="center"/>
    </w:pPr>
    <w:r>
      <w:rPr>
        <w:noProof/>
      </w:rPr>
      <w:drawing>
        <wp:inline distT="0" distB="0" distL="0" distR="0" wp14:anchorId="24B4CD14" wp14:editId="472C3BED">
          <wp:extent cx="1692275" cy="1692275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169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F67F" w14:textId="77777777" w:rsidR="00D74DB6" w:rsidRDefault="00D74DB6">
      <w:pPr>
        <w:spacing w:after="0" w:line="240" w:lineRule="auto"/>
      </w:pPr>
      <w:r>
        <w:separator/>
      </w:r>
    </w:p>
  </w:footnote>
  <w:footnote w:type="continuationSeparator" w:id="0">
    <w:p w14:paraId="51C96FD5" w14:textId="77777777" w:rsidR="00D74DB6" w:rsidRDefault="00D74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DA"/>
    <w:rsid w:val="000053F1"/>
    <w:rsid w:val="000F6661"/>
    <w:rsid w:val="00211A97"/>
    <w:rsid w:val="002A323C"/>
    <w:rsid w:val="003A1A8F"/>
    <w:rsid w:val="003B1A61"/>
    <w:rsid w:val="00425BFD"/>
    <w:rsid w:val="00512073"/>
    <w:rsid w:val="0078093F"/>
    <w:rsid w:val="007D79C8"/>
    <w:rsid w:val="009858DA"/>
    <w:rsid w:val="00C163C5"/>
    <w:rsid w:val="00C418CE"/>
    <w:rsid w:val="00C66D05"/>
    <w:rsid w:val="00D74DB6"/>
    <w:rsid w:val="00E33271"/>
    <w:rsid w:val="00ED6083"/>
    <w:rsid w:val="00F3075D"/>
    <w:rsid w:val="00F5769C"/>
    <w:rsid w:val="00F617DD"/>
    <w:rsid w:val="00F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8370"/>
  <w15:docId w15:val="{A14D2B8B-7635-4B2D-BB0E-FD3F199E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7071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70712"/>
  </w:style>
  <w:style w:type="character" w:styleId="Collegamentoipertestuale">
    <w:name w:val="Hyperlink"/>
    <w:basedOn w:val="Carpredefinitoparagrafo"/>
    <w:uiPriority w:val="99"/>
    <w:unhideWhenUsed/>
    <w:rsid w:val="00B70712"/>
    <w:rPr>
      <w:color w:val="0563C1" w:themeColor="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707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70712"/>
    <w:pPr>
      <w:tabs>
        <w:tab w:val="center" w:pos="4819"/>
        <w:tab w:val="right" w:pos="9638"/>
      </w:tabs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78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edole@comunefacil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47CBE6C58034EBE9C562FD50DD8AF" ma:contentTypeVersion="14" ma:contentTypeDescription="Creare un nuovo documento." ma:contentTypeScope="" ma:versionID="63d76dca6066014b3b2c838833f03b01">
  <xsd:schema xmlns:xsd="http://www.w3.org/2001/XMLSchema" xmlns:xs="http://www.w3.org/2001/XMLSchema" xmlns:p="http://schemas.microsoft.com/office/2006/metadata/properties" xmlns:ns2="58cb89d8-7811-4a00-a0aa-6c2ea3bbbd8f" xmlns:ns3="ea9696b7-8f1c-4931-8121-14909aa6aa66" targetNamespace="http://schemas.microsoft.com/office/2006/metadata/properties" ma:root="true" ma:fieldsID="3bc34f77530fd6b722fc22aa22ed3826" ns2:_="" ns3:_="">
    <xsd:import namespace="58cb89d8-7811-4a00-a0aa-6c2ea3bbbd8f"/>
    <xsd:import namespace="ea9696b7-8f1c-4931-8121-14909aa6a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b89d8-7811-4a00-a0aa-6c2ea3bbb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6372d27-7913-42ef-8bfb-ec8f04f5a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96b7-8f1c-4931-8121-14909aa6a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c53e31-73b2-4fe8-b57c-466e3109081f}" ma:internalName="TaxCatchAll" ma:showField="CatchAllData" ma:web="ea9696b7-8f1c-4931-8121-14909aa6a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cb89d8-7811-4a00-a0aa-6c2ea3bbbd8f">
      <Terms xmlns="http://schemas.microsoft.com/office/infopath/2007/PartnerControls"/>
    </lcf76f155ced4ddcb4097134ff3c332f>
    <TaxCatchAll xmlns="ea9696b7-8f1c-4931-8121-14909aa6aa66" xsi:nil="true"/>
  </documentManagement>
</p:properties>
</file>

<file path=customXml/itemProps1.xml><?xml version="1.0" encoding="utf-8"?>
<ds:datastoreItem xmlns:ds="http://schemas.openxmlformats.org/officeDocument/2006/customXml" ds:itemID="{25BD65F7-E64E-4A1E-89C0-94495F68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b89d8-7811-4a00-a0aa-6c2ea3bbbd8f"/>
    <ds:schemaRef ds:uri="ea9696b7-8f1c-4931-8121-14909aa6a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5E123-37BC-487A-A1E7-033E0F74A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CE90C-7752-46B9-8274-526803D73337}">
  <ds:schemaRefs>
    <ds:schemaRef ds:uri="http://schemas.microsoft.com/office/2006/metadata/properties"/>
    <ds:schemaRef ds:uri="http://schemas.microsoft.com/office/infopath/2007/PartnerControls"/>
    <ds:schemaRef ds:uri="58cb89d8-7811-4a00-a0aa-6c2ea3bbbd8f"/>
    <ds:schemaRef ds:uri="ea9696b7-8f1c-4931-8121-14909aa6a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All’attenzione dei Librai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Olivieri</dc:creator>
  <dc:description/>
  <cp:lastModifiedBy>Antonella Illiano</cp:lastModifiedBy>
  <cp:revision>2</cp:revision>
  <dcterms:created xsi:type="dcterms:W3CDTF">2025-06-17T13:49:00Z</dcterms:created>
  <dcterms:modified xsi:type="dcterms:W3CDTF">2025-06-17T13:49:00Z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0x0101007F447CBE6C58034EBE9C562FD50DD8AF</vt:lpwstr>
  </property>
  <property fmtid="{D5CDD505-2E9C-101B-9397-08002B2CF9AE}" pid="3" name="MediaServiceImageTags">
    <vt:lpwstr/>
  </property>
</Properties>
</file>