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40B1" w:rsidRDefault="00314BA1" w14:paraId="3AE404AE" w14:textId="793B0890">
      <w:pPr>
        <w:pStyle w:val="Titolo1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2468D0C2" wp14:editId="641D76FE">
            <wp:simplePos x="0" y="0"/>
            <wp:positionH relativeFrom="column">
              <wp:posOffset>4859655</wp:posOffset>
            </wp:positionH>
            <wp:positionV relativeFrom="paragraph">
              <wp:posOffset>635</wp:posOffset>
            </wp:positionV>
            <wp:extent cx="839470" cy="1070610"/>
            <wp:effectExtent l="0" t="0" r="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29E696F">
        <w:drawing>
          <wp:inline wp14:editId="1D964447" wp14:anchorId="55A9B8DF">
            <wp:extent cx="1042673" cy="788086"/>
            <wp:effectExtent l="0" t="0" r="0" b="0"/>
            <wp:docPr id="1279764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5d13d5310249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3" cy="7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0B1" w:rsidRDefault="00F240B1" w14:paraId="58944B05" w14:textId="77777777">
      <w:pPr>
        <w:jc w:val="center"/>
        <w:rPr>
          <w:rFonts w:ascii="Formata" w:hAnsi="Formata"/>
          <w:b/>
          <w:sz w:val="20"/>
          <w:szCs w:val="20"/>
        </w:rPr>
      </w:pPr>
    </w:p>
    <w:p w:rsidR="00F240B1" w:rsidRDefault="00314BA1" w14:paraId="4C0EE76A" w14:textId="77777777">
      <w:pPr>
        <w:spacing w:after="0" w:line="240" w:lineRule="auto"/>
        <w:ind w:left="-426" w:right="-4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240B1" w:rsidRDefault="00F240B1" w14:paraId="72D0BD39" w14:textId="77777777">
      <w:pPr>
        <w:spacing w:after="0" w:line="240" w:lineRule="auto"/>
        <w:ind w:left="-426" w:right="-427"/>
        <w:rPr>
          <w:rFonts w:cstheme="minorHAnsi"/>
          <w:sz w:val="24"/>
          <w:szCs w:val="24"/>
        </w:rPr>
      </w:pPr>
    </w:p>
    <w:p w:rsidR="00F240B1" w:rsidRDefault="00314BA1" w14:paraId="4CF82D3E" w14:textId="77777777">
      <w:pPr>
        <w:spacing w:after="0" w:line="240" w:lineRule="auto"/>
        <w:rPr>
          <w:rFonts w:ascii="Century Gothic" w:hAnsi="Century Gothic"/>
          <w:sz w:val="16"/>
          <w:szCs w:val="16"/>
          <w:highlight w:val="white"/>
        </w:rPr>
      </w:pPr>
      <w:r>
        <w:rPr>
          <w:rFonts w:ascii="Century Gothic" w:hAnsi="Century Gothic"/>
          <w:sz w:val="16"/>
          <w:szCs w:val="16"/>
          <w:shd w:val="clear" w:color="auto" w:fill="FFFFFF"/>
        </w:rPr>
        <w:t>L’IMPRONTA COOPERATIVA SOCIALE</w:t>
      </w:r>
    </w:p>
    <w:p w:rsidR="00F240B1" w:rsidRDefault="00314BA1" w14:paraId="67EC6EF9" w14:textId="77777777">
      <w:pPr>
        <w:spacing w:after="0" w:line="240" w:lineRule="auto"/>
        <w:rPr>
          <w:rFonts w:ascii="Century Gothic" w:hAnsi="Century Gothic"/>
          <w:sz w:val="16"/>
          <w:szCs w:val="16"/>
          <w:highlight w:val="white"/>
        </w:rPr>
      </w:pPr>
      <w:r>
        <w:rPr>
          <w:rFonts w:ascii="Century Gothic" w:hAnsi="Century Gothic"/>
          <w:sz w:val="16"/>
          <w:szCs w:val="16"/>
          <w:shd w:val="clear" w:color="auto" w:fill="FFFFFF"/>
        </w:rPr>
        <w:t xml:space="preserve">Sede legale: Via Cesare Battisti, 100 - 24068 Seriate (Bg) </w:t>
      </w:r>
    </w:p>
    <w:p w:rsidR="00F240B1" w:rsidRDefault="00314BA1" w14:paraId="746A4349" w14:textId="77777777">
      <w:pPr>
        <w:spacing w:after="0" w:line="240" w:lineRule="auto"/>
        <w:rPr>
          <w:rFonts w:ascii="Century Gothic" w:hAnsi="Century Gothic"/>
          <w:sz w:val="16"/>
          <w:szCs w:val="16"/>
          <w:highlight w:val="white"/>
        </w:rPr>
      </w:pPr>
      <w:r>
        <w:rPr>
          <w:rFonts w:ascii="Century Gothic" w:hAnsi="Century Gothic"/>
          <w:sz w:val="16"/>
          <w:szCs w:val="16"/>
          <w:shd w:val="clear" w:color="auto" w:fill="FFFFFF"/>
        </w:rPr>
        <w:t>Sede operativa: Via  Legnano, 18 - 24124 Bergamo</w:t>
      </w:r>
    </w:p>
    <w:p w:rsidR="00F240B1" w:rsidRDefault="00314BA1" w14:paraId="2BA438E3" w14:textId="77777777">
      <w:pPr>
        <w:spacing w:after="0" w:line="240" w:lineRule="auto"/>
        <w:rPr>
          <w:rFonts w:ascii="Century Gothic" w:hAnsi="Century Gothic"/>
          <w:sz w:val="16"/>
          <w:szCs w:val="16"/>
          <w:highlight w:val="white"/>
        </w:rPr>
      </w:pPr>
      <w:r>
        <w:rPr>
          <w:rFonts w:ascii="Century Gothic" w:hAnsi="Century Gothic"/>
          <w:sz w:val="16"/>
          <w:szCs w:val="16"/>
          <w:shd w:val="clear" w:color="auto" w:fill="FFFFFF"/>
        </w:rPr>
        <w:t xml:space="preserve">Codice fiscale e Partita Iva 02197190164 </w:t>
      </w:r>
    </w:p>
    <w:p w:rsidR="00F240B1" w:rsidRDefault="00314BA1" w14:paraId="56272F8F" w14:textId="77777777">
      <w:pPr>
        <w:spacing w:after="0" w:line="240" w:lineRule="auto"/>
        <w:rPr>
          <w:rFonts w:ascii="Century Gothic" w:hAnsi="Century Gothic" w:cs="Arial"/>
          <w:i/>
          <w:sz w:val="16"/>
          <w:szCs w:val="16"/>
          <w:highlight w:val="white"/>
        </w:rPr>
      </w:pPr>
      <w:r>
        <w:rPr>
          <w:rFonts w:ascii="Century Gothic" w:hAnsi="Century Gothic" w:cs="Arial"/>
          <w:i/>
          <w:sz w:val="16"/>
          <w:szCs w:val="16"/>
          <w:shd w:val="clear" w:color="auto" w:fill="FFFFFF"/>
        </w:rPr>
        <w:t>info@coopimpronta.it</w:t>
      </w:r>
    </w:p>
    <w:p w:rsidR="00F240B1" w:rsidRDefault="00314BA1" w14:paraId="38586BA6" w14:textId="77777777">
      <w:pPr>
        <w:spacing w:after="0" w:line="240" w:lineRule="auto"/>
        <w:rPr>
          <w:rFonts w:ascii="Century Gothic" w:hAnsi="Century Gothic" w:cs="Arial"/>
          <w:i/>
          <w:sz w:val="16"/>
          <w:szCs w:val="16"/>
          <w:highlight w:val="white"/>
        </w:rPr>
      </w:pPr>
      <w:r>
        <w:rPr>
          <w:rFonts w:ascii="Century Gothic" w:hAnsi="Century Gothic" w:cs="Arial"/>
          <w:i/>
          <w:sz w:val="16"/>
          <w:szCs w:val="16"/>
          <w:shd w:val="clear" w:color="auto" w:fill="FFFFFF"/>
        </w:rPr>
        <w:t>coopimpronta@pec.it</w:t>
      </w:r>
    </w:p>
    <w:p w:rsidR="00F240B1" w:rsidRDefault="00314BA1" w14:paraId="33268BF5" w14:textId="77777777">
      <w:pPr>
        <w:spacing w:after="0" w:line="240" w:lineRule="auto"/>
        <w:rPr>
          <w:rFonts w:ascii="Century Gothic" w:hAnsi="Century Gothic" w:cs="Arial"/>
          <w:i/>
          <w:sz w:val="16"/>
          <w:szCs w:val="16"/>
          <w:highlight w:val="white"/>
        </w:rPr>
      </w:pPr>
      <w:r>
        <w:rPr>
          <w:rFonts w:ascii="Century Gothic" w:hAnsi="Century Gothic" w:cs="Arial"/>
          <w:i/>
          <w:sz w:val="16"/>
          <w:szCs w:val="16"/>
          <w:shd w:val="clear" w:color="auto" w:fill="FFFFFF"/>
        </w:rPr>
        <w:t>www.coopimpronta.it</w:t>
      </w:r>
    </w:p>
    <w:p w:rsidR="00F240B1" w:rsidRDefault="00314BA1" w14:paraId="68D408DF" w14:textId="77777777">
      <w:pPr>
        <w:spacing w:after="0" w:line="240" w:lineRule="auto"/>
        <w:rPr>
          <w:rFonts w:ascii="Century Gothic" w:hAnsi="Century Gothic" w:cs="Arial"/>
          <w:i/>
          <w:sz w:val="16"/>
          <w:szCs w:val="16"/>
          <w:highlight w:val="white"/>
        </w:rPr>
      </w:pPr>
      <w:r>
        <w:rPr>
          <w:rFonts w:ascii="Century Gothic" w:hAnsi="Century Gothic" w:cs="Arial"/>
          <w:i/>
          <w:sz w:val="16"/>
          <w:szCs w:val="16"/>
          <w:shd w:val="clear" w:color="auto" w:fill="FFFFFF"/>
        </w:rPr>
        <w:t>Telefono e fax - 035 302061</w:t>
      </w:r>
    </w:p>
    <w:p w:rsidR="00F240B1" w:rsidRDefault="00314BA1" w14:paraId="29654F2B" w14:textId="77777777">
      <w:pPr>
        <w:spacing w:after="0" w:line="240" w:lineRule="auto"/>
        <w:rPr>
          <w:rFonts w:ascii="Century Gothic" w:hAnsi="Century Gothic" w:cs="Arial"/>
          <w:i/>
          <w:sz w:val="16"/>
          <w:szCs w:val="16"/>
          <w:highlight w:val="white"/>
        </w:rPr>
      </w:pPr>
      <w:r>
        <w:rPr>
          <w:rFonts w:ascii="Century Gothic" w:hAnsi="Century Gothic" w:cs="Arial"/>
          <w:i/>
          <w:sz w:val="16"/>
          <w:szCs w:val="16"/>
          <w:shd w:val="clear" w:color="auto" w:fill="FFFFFF"/>
        </w:rPr>
        <w:t>Cellulare - 393 9769950</w:t>
      </w:r>
    </w:p>
    <w:p w:rsidRPr="005B5FFB" w:rsidR="00F240B1" w:rsidRDefault="00F240B1" w14:paraId="0B0127F7" w14:textId="77777777">
      <w:pPr>
        <w:pStyle w:val="Paragrafoelenco"/>
        <w:spacing w:after="0" w:line="360" w:lineRule="auto"/>
        <w:ind w:left="-66" w:right="-427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:rsidRPr="005B5FFB" w:rsidR="00F240B1" w:rsidRDefault="00F240B1" w14:paraId="4666E8BA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Pr="005B5FFB" w:rsidR="00F240B1" w:rsidRDefault="00314BA1" w14:paraId="74FAF1AC" w14:textId="307F2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29611B27">
        <w:rPr>
          <w:rFonts w:ascii="Times New Roman" w:hAnsi="Times New Roman" w:cs="Times New Roman"/>
          <w:b/>
          <w:bCs/>
          <w:sz w:val="24"/>
          <w:szCs w:val="24"/>
        </w:rPr>
        <w:t>CARTA DEI SERVIZI MINI CRE 202</w:t>
      </w:r>
      <w:r w:rsidRPr="29611B27" w:rsidR="0116FD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29611B27">
        <w:rPr>
          <w:rFonts w:ascii="Times New Roman" w:hAnsi="Times New Roman" w:cs="Times New Roman"/>
          <w:b/>
          <w:bCs/>
          <w:sz w:val="24"/>
          <w:szCs w:val="24"/>
        </w:rPr>
        <w:t xml:space="preserve"> – Stezzano</w:t>
      </w:r>
    </w:p>
    <w:p w:rsidRPr="005B5FFB" w:rsidR="00F240B1" w:rsidRDefault="00F240B1" w14:paraId="5A1645F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2387504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191F80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688108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39407CDC" w14:textId="009A2BB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9611B27">
        <w:rPr>
          <w:rFonts w:ascii="Times New Roman" w:hAnsi="Times New Roman" w:cs="Times New Roman"/>
          <w:sz w:val="24"/>
          <w:szCs w:val="24"/>
          <w:u w:val="single"/>
        </w:rPr>
        <w:t>Proposta</w:t>
      </w:r>
      <w:r w:rsidRPr="29611B27">
        <w:rPr>
          <w:rFonts w:ascii="Times New Roman" w:hAnsi="Times New Roman" w:cs="Times New Roman"/>
          <w:sz w:val="24"/>
          <w:szCs w:val="24"/>
        </w:rPr>
        <w:t xml:space="preserve">: </w:t>
      </w:r>
      <w:r>
        <w:br/>
      </w:r>
      <w:r w:rsidRPr="29611B27">
        <w:rPr>
          <w:rFonts w:ascii="Times New Roman" w:hAnsi="Times New Roman" w:cs="Times New Roman"/>
          <w:sz w:val="24"/>
          <w:szCs w:val="24"/>
        </w:rPr>
        <w:t xml:space="preserve">Il Mini CRE è un servizio educativo ricreativo estivo rivolto ai bambini di età compresa tra 3 e 6 </w:t>
      </w:r>
      <w:r w:rsidRPr="29611B27">
        <w:rPr>
          <w:rFonts w:ascii="Times New Roman" w:hAnsi="Times New Roman" w:cs="Times New Roman"/>
          <w:sz w:val="24"/>
          <w:szCs w:val="24"/>
        </w:rPr>
        <w:t>anni che hanno frequentato la Scuola dell’Infanzia durante l’anno scolastico 202</w:t>
      </w:r>
      <w:r w:rsidRPr="29611B27" w:rsidR="4B3F09D5">
        <w:rPr>
          <w:rFonts w:ascii="Times New Roman" w:hAnsi="Times New Roman" w:cs="Times New Roman"/>
          <w:sz w:val="24"/>
          <w:szCs w:val="24"/>
        </w:rPr>
        <w:t>4</w:t>
      </w:r>
      <w:r w:rsidRPr="29611B27">
        <w:rPr>
          <w:rFonts w:ascii="Times New Roman" w:hAnsi="Times New Roman" w:cs="Times New Roman"/>
          <w:sz w:val="24"/>
          <w:szCs w:val="24"/>
        </w:rPr>
        <w:t>/202</w:t>
      </w:r>
      <w:r w:rsidRPr="29611B27" w:rsidR="758E88E8">
        <w:rPr>
          <w:rFonts w:ascii="Times New Roman" w:hAnsi="Times New Roman" w:cs="Times New Roman"/>
          <w:sz w:val="24"/>
          <w:szCs w:val="24"/>
        </w:rPr>
        <w:t>5</w:t>
      </w:r>
      <w:r w:rsidRPr="29611B2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B5FFB" w:rsidR="00F240B1" w:rsidRDefault="00314BA1" w14:paraId="7A02DB0F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 xml:space="preserve">Il Servizio offre ai bambini una qualificata ed interessante esperienza di gioco e socializzazione in grado di favorire la crescita e l’incontro con sé e con gli </w:t>
      </w:r>
      <w:r w:rsidRPr="005B5FFB">
        <w:rPr>
          <w:rFonts w:ascii="Times New Roman" w:hAnsi="Times New Roman" w:cs="Times New Roman"/>
          <w:sz w:val="24"/>
          <w:szCs w:val="24"/>
        </w:rPr>
        <w:t>altri. Le attività proposte privilegiano il gioco prevalentemente all’aperto e l’espressività, al fine di rispondere ai bisogni di svago, socializzazione, creatività, scoperta e comprensione del mondo, fondamentali per lo sviluppo psico-fisico e affettivo dei bambini in crescita, in particolare alla luce delle restrizioni recenti.</w:t>
      </w:r>
    </w:p>
    <w:p w:rsidRPr="005B5FFB" w:rsidR="00F240B1" w:rsidRDefault="00F240B1" w14:paraId="5A9AD82B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0163BE12" w14:textId="1175E4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E24FAE" w:rsidR="00314BA1">
        <w:rPr>
          <w:rFonts w:ascii="Times New Roman" w:hAnsi="Times New Roman" w:cs="Times New Roman"/>
          <w:sz w:val="24"/>
          <w:szCs w:val="24"/>
          <w:u w:val="single"/>
        </w:rPr>
        <w:t>Periodo e orari</w:t>
      </w:r>
      <w:r w:rsidRPr="31E24FAE" w:rsidR="00314BA1">
        <w:rPr>
          <w:rFonts w:ascii="Times New Roman" w:hAnsi="Times New Roman" w:cs="Times New Roman"/>
          <w:sz w:val="24"/>
          <w:szCs w:val="24"/>
        </w:rPr>
        <w:t>:</w:t>
      </w:r>
      <w:r>
        <w:br/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Il Mini CRE si svolgerà dalle ore 8.30 alle ore 16.30 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dal </w:t>
      </w:r>
      <w:r w:rsidRPr="31E24FAE" w:rsidR="600E9BA3">
        <w:rPr>
          <w:rFonts w:ascii="Times New Roman" w:hAnsi="Times New Roman" w:cs="Times New Roman"/>
          <w:sz w:val="24"/>
          <w:szCs w:val="24"/>
        </w:rPr>
        <w:t>3</w:t>
      </w:r>
      <w:r w:rsidRPr="31E24FAE" w:rsidR="00314BA1">
        <w:rPr>
          <w:rFonts w:ascii="Times New Roman" w:hAnsi="Times New Roman" w:cs="Times New Roman"/>
          <w:sz w:val="24"/>
          <w:szCs w:val="24"/>
        </w:rPr>
        <w:t>0/0</w:t>
      </w:r>
      <w:r w:rsidRPr="31E24FAE" w:rsidR="1606F957">
        <w:rPr>
          <w:rFonts w:ascii="Times New Roman" w:hAnsi="Times New Roman" w:cs="Times New Roman"/>
          <w:sz w:val="24"/>
          <w:szCs w:val="24"/>
        </w:rPr>
        <w:t>6</w:t>
      </w:r>
      <w:r w:rsidRPr="31E24FAE" w:rsidR="00314BA1">
        <w:rPr>
          <w:rFonts w:ascii="Times New Roman" w:hAnsi="Times New Roman" w:cs="Times New Roman"/>
          <w:sz w:val="24"/>
          <w:szCs w:val="24"/>
        </w:rPr>
        <w:t>/202</w:t>
      </w:r>
      <w:r w:rsidRPr="31E24FAE" w:rsidR="5A2D279B">
        <w:rPr>
          <w:rFonts w:ascii="Times New Roman" w:hAnsi="Times New Roman" w:cs="Times New Roman"/>
          <w:sz w:val="24"/>
          <w:szCs w:val="24"/>
        </w:rPr>
        <w:t>5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 al 2</w:t>
      </w:r>
      <w:r w:rsidRPr="31E24FAE" w:rsidR="203BF66D">
        <w:rPr>
          <w:rFonts w:ascii="Times New Roman" w:hAnsi="Times New Roman" w:cs="Times New Roman"/>
          <w:sz w:val="24"/>
          <w:szCs w:val="24"/>
        </w:rPr>
        <w:t>5</w:t>
      </w:r>
      <w:r w:rsidRPr="31E24FAE" w:rsidR="00314BA1">
        <w:rPr>
          <w:rFonts w:ascii="Times New Roman" w:hAnsi="Times New Roman" w:cs="Times New Roman"/>
          <w:sz w:val="24"/>
          <w:szCs w:val="24"/>
        </w:rPr>
        <w:t>/07/202</w:t>
      </w:r>
      <w:r w:rsidRPr="31E24FAE" w:rsidR="496BF4D1">
        <w:rPr>
          <w:rFonts w:ascii="Times New Roman" w:hAnsi="Times New Roman" w:cs="Times New Roman"/>
          <w:sz w:val="24"/>
          <w:szCs w:val="24"/>
        </w:rPr>
        <w:t>5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B5FFB" w:rsidR="00F240B1" w:rsidRDefault="00314BA1" w14:paraId="6A7F60D9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È possibile richiedere il servizio di ingresso anticipato dalle ore 8.00.</w:t>
      </w:r>
    </w:p>
    <w:p w:rsidRPr="005B5FFB" w:rsidR="00F240B1" w:rsidRDefault="00314BA1" w14:paraId="33B35A66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È possibile richiedere il servizio di uscita posticipata fino alle ore 18:00.</w:t>
      </w:r>
      <w:r w:rsidRPr="005B5FFB">
        <w:rPr>
          <w:rFonts w:ascii="Times New Roman" w:hAnsi="Times New Roman" w:cs="Times New Roman"/>
          <w:sz w:val="24"/>
          <w:szCs w:val="24"/>
        </w:rPr>
        <w:br/>
      </w:r>
      <w:r w:rsidRPr="005B5FFB">
        <w:rPr>
          <w:rFonts w:ascii="Times New Roman" w:hAnsi="Times New Roman" w:cs="Times New Roman"/>
          <w:sz w:val="24"/>
          <w:szCs w:val="24"/>
        </w:rPr>
        <w:t>È possibile frequentare anche singole settimane.</w:t>
      </w:r>
    </w:p>
    <w:p w:rsidRPr="005B5FFB" w:rsidR="00F240B1" w:rsidRDefault="00314BA1" w14:paraId="029FB9C6" w14:textId="35DFD8B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9611B27">
        <w:rPr>
          <w:rFonts w:ascii="Times New Roman" w:hAnsi="Times New Roman" w:cs="Times New Roman"/>
          <w:sz w:val="24"/>
          <w:szCs w:val="24"/>
        </w:rPr>
        <w:t>È possibile frequentare anche la mezza giornata (fino alle ore 13:30</w:t>
      </w:r>
      <w:r w:rsidRPr="29611B27" w:rsidR="7198EAE8">
        <w:rPr>
          <w:rFonts w:ascii="Times New Roman" w:hAnsi="Times New Roman" w:cs="Times New Roman"/>
          <w:sz w:val="24"/>
          <w:szCs w:val="24"/>
        </w:rPr>
        <w:t>, pranzo compreso</w:t>
      </w:r>
      <w:r w:rsidRPr="29611B27">
        <w:rPr>
          <w:rFonts w:ascii="Times New Roman" w:hAnsi="Times New Roman" w:cs="Times New Roman"/>
          <w:sz w:val="24"/>
          <w:szCs w:val="24"/>
        </w:rPr>
        <w:t>).</w:t>
      </w:r>
    </w:p>
    <w:p w:rsidRPr="005B5FFB" w:rsidR="00F240B1" w:rsidRDefault="00F240B1" w14:paraId="44A695AE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P="3930E62B" w:rsidRDefault="00314BA1" w14:paraId="45C90942" w14:textId="6573C6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930E62B" w:rsidR="48A66CA0">
        <w:rPr>
          <w:rFonts w:ascii="Times New Roman" w:hAnsi="Times New Roman" w:cs="Times New Roman"/>
          <w:sz w:val="24"/>
          <w:szCs w:val="24"/>
          <w:u w:val="single"/>
        </w:rPr>
        <w:t>Programma e tema</w:t>
      </w:r>
      <w:r w:rsidRPr="3930E62B" w:rsidR="48A66CA0">
        <w:rPr>
          <w:rFonts w:ascii="Times New Roman" w:hAnsi="Times New Roman" w:cs="Times New Roman"/>
          <w:sz w:val="24"/>
          <w:szCs w:val="24"/>
        </w:rPr>
        <w:t>:</w:t>
      </w:r>
      <w:r>
        <w:br/>
      </w:r>
      <w:r w:rsidRPr="3930E62B" w:rsidR="48A66CA0">
        <w:rPr>
          <w:rFonts w:ascii="Times New Roman" w:hAnsi="Times New Roman" w:cs="Times New Roman"/>
          <w:sz w:val="24"/>
          <w:szCs w:val="24"/>
        </w:rPr>
        <w:t xml:space="preserve">Titolo: </w:t>
      </w:r>
      <w:r w:rsidRPr="3930E62B" w:rsidR="5DBC1D55">
        <w:rPr>
          <w:rFonts w:ascii="Times New Roman" w:hAnsi="Times New Roman" w:cs="Times New Roman"/>
          <w:sz w:val="24"/>
          <w:szCs w:val="24"/>
        </w:rPr>
        <w:t>Minicre</w:t>
      </w:r>
      <w:r w:rsidRPr="3930E62B" w:rsidR="5DBC1D55">
        <w:rPr>
          <w:rFonts w:ascii="Times New Roman" w:hAnsi="Times New Roman" w:cs="Times New Roman"/>
          <w:sz w:val="24"/>
          <w:szCs w:val="24"/>
        </w:rPr>
        <w:t xml:space="preserve"> 2025 – </w:t>
      </w:r>
      <w:r w:rsidRPr="3930E62B" w:rsidR="5DBC1D55">
        <w:rPr>
          <w:rFonts w:ascii="Times New Roman" w:hAnsi="Times New Roman" w:cs="Times New Roman"/>
          <w:sz w:val="24"/>
          <w:szCs w:val="24"/>
        </w:rPr>
        <w:t>Fairy</w:t>
      </w:r>
      <w:r w:rsidRPr="3930E62B" w:rsidR="5DBC1D55">
        <w:rPr>
          <w:rFonts w:ascii="Times New Roman" w:hAnsi="Times New Roman" w:cs="Times New Roman"/>
          <w:sz w:val="24"/>
          <w:szCs w:val="24"/>
        </w:rPr>
        <w:t xml:space="preserve"> tale </w:t>
      </w:r>
      <w:r w:rsidRPr="3930E62B" w:rsidR="5DBC1D55">
        <w:rPr>
          <w:rFonts w:ascii="Times New Roman" w:hAnsi="Times New Roman" w:cs="Times New Roman"/>
          <w:sz w:val="24"/>
          <w:szCs w:val="24"/>
        </w:rPr>
        <w:t>edition</w:t>
      </w:r>
    </w:p>
    <w:p w:rsidR="5DBC1D55" w:rsidP="3930E62B" w:rsidRDefault="5DBC1D55" w14:paraId="758F12C0" w14:textId="2CFE7F91">
      <w:pPr>
        <w:pStyle w:val="Paragrafoelenco"/>
        <w:rPr>
          <w:rFonts w:ascii="Times New Roman" w:hAnsi="Times New Roman" w:cs="Times New Roman"/>
          <w:i w:val="1"/>
          <w:iCs w:val="1"/>
          <w:noProof w:val="0"/>
          <w:sz w:val="24"/>
          <w:szCs w:val="24"/>
          <w:lang w:val="it-IT"/>
        </w:rPr>
      </w:pPr>
      <w:r w:rsidRPr="3930E62B" w:rsidR="5DBC1D55">
        <w:rPr>
          <w:rFonts w:ascii="Times New Roman" w:hAnsi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"Credo che le fiabe, quelle vecchie e quelle nuove, possano contribuire a educare la mente. La fiaba è il luogo di tutte le ipotesi: essa ci può dare delle chiavi per entrare nella realtà per strade nuove, può aiutare il bambino a conoscere il mondo.” Gianni Rodari</w:t>
      </w:r>
    </w:p>
    <w:p w:rsidR="6B6D6812" w:rsidP="57F95225" w:rsidRDefault="6B6D6812" w14:paraId="60A68904" w14:textId="2C82AFE9">
      <w:pPr>
        <w:pStyle w:val="Paragrafoelenco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Times New Roman" w:hAnsi="Times New Roman" w:cs="Times New Roman"/>
          <w:noProof w:val="0"/>
          <w:sz w:val="24"/>
          <w:szCs w:val="24"/>
          <w:lang w:val="it-IT"/>
        </w:rPr>
      </w:pP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Raccontare storie ai bambini non è solo un momento di divertimento e magia, ma anche uno strumento </w:t>
      </w:r>
      <w:r w:rsidRPr="1D8E6B15" w:rsidR="6F927789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educativo e pedagogico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potente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. Attraverso le fiabe</w:t>
      </w:r>
      <w:r w:rsidRPr="1D8E6B15" w:rsidR="1CBCD9D9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e la narrazione condivisa,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i bambini</w:t>
      </w:r>
      <w:r w:rsidRPr="1D8E6B15" w:rsidR="4DECE999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sperimentano e sviluppano l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inguaggio</w:t>
      </w:r>
      <w:r w:rsidRPr="1D8E6B15" w:rsidR="62A54C8E">
        <w:rPr>
          <w:rFonts w:ascii="Times New Roman" w:hAnsi="Times New Roman" w:cs="Times New Roman"/>
          <w:noProof w:val="0"/>
          <w:sz w:val="24"/>
          <w:szCs w:val="24"/>
          <w:lang w:val="it-IT"/>
        </w:rPr>
        <w:t>,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immaginazione</w:t>
      </w:r>
      <w:r w:rsidRPr="1D8E6B15" w:rsidR="71AE29A3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e rafforzano la loro capacità di attenzione e di ascolto. La fiaba inoltre aiuta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a riconoscere </w:t>
      </w:r>
      <w:r w:rsidRPr="1D8E6B15" w:rsidR="140BC368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le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emozioni e a dare loro un nome</w:t>
      </w:r>
      <w:r w:rsidRPr="1D8E6B15" w:rsidR="4076F74C">
        <w:rPr>
          <w:rFonts w:ascii="Times New Roman" w:hAnsi="Times New Roman" w:cs="Times New Roman"/>
          <w:noProof w:val="0"/>
          <w:sz w:val="24"/>
          <w:szCs w:val="24"/>
          <w:lang w:val="it-IT"/>
        </w:rPr>
        <w:t>,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</w:t>
      </w:r>
      <w:r w:rsidRPr="1D8E6B15" w:rsidR="236E2CBF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a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scopr</w:t>
      </w:r>
      <w:r w:rsidRPr="1D8E6B15" w:rsidR="6F164A11">
        <w:rPr>
          <w:rFonts w:ascii="Times New Roman" w:hAnsi="Times New Roman" w:cs="Times New Roman"/>
          <w:noProof w:val="0"/>
          <w:sz w:val="24"/>
          <w:szCs w:val="24"/>
          <w:lang w:val="it-IT"/>
        </w:rPr>
        <w:t>ire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il valore delle relazion</w:t>
      </w:r>
      <w:r w:rsidRPr="1D8E6B15" w:rsidR="1B2A1DB6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i attraverso uno strumento diverso, che consente loro di </w:t>
      </w:r>
      <w:r w:rsidRPr="1D8E6B15" w:rsidR="27B82EF7">
        <w:rPr>
          <w:rFonts w:ascii="Times New Roman" w:hAnsi="Times New Roman" w:cs="Times New Roman"/>
          <w:noProof w:val="0"/>
          <w:sz w:val="24"/>
          <w:szCs w:val="24"/>
          <w:lang w:val="it-IT"/>
        </w:rPr>
        <w:t>di</w:t>
      </w:r>
      <w:r w:rsidRPr="1D8E6B15" w:rsidR="1B2A1DB6">
        <w:rPr>
          <w:rFonts w:ascii="Times New Roman" w:hAnsi="Times New Roman" w:cs="Times New Roman"/>
          <w:noProof w:val="0"/>
          <w:sz w:val="24"/>
          <w:szCs w:val="24"/>
          <w:lang w:val="it-IT"/>
        </w:rPr>
        <w:t>staccarsi dalla propria esperienza di vita quotidiana per assumere un punto di vista nuovo.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</w:t>
      </w:r>
      <w:r w:rsidRPr="1D8E6B15" w:rsidR="192DB6AF">
        <w:rPr>
          <w:rFonts w:ascii="Times New Roman" w:hAnsi="Times New Roman" w:cs="Times New Roman"/>
          <w:noProof w:val="0"/>
          <w:sz w:val="24"/>
          <w:szCs w:val="24"/>
          <w:lang w:val="it-IT"/>
        </w:rPr>
        <w:t>In particolare,</w:t>
      </w:r>
      <w:r w:rsidRPr="1D8E6B15" w:rsidR="3EA6DDCB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l’equipe educativa ha identificato tre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Fiabe</w:t>
      </w:r>
      <w:r w:rsidRPr="1D8E6B15" w:rsidR="0368EB1A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e una Storia moderna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che mettono al centr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o </w:t>
      </w:r>
      <w:r w:rsidRPr="1D8E6B15" w:rsidR="52BFBB91">
        <w:rPr>
          <w:rFonts w:ascii="Times New Roman" w:hAnsi="Times New Roman" w:cs="Times New Roman"/>
          <w:noProof w:val="0"/>
          <w:sz w:val="24"/>
          <w:szCs w:val="24"/>
          <w:lang w:val="it-IT"/>
        </w:rPr>
        <w:t>sé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stessi</w:t>
      </w:r>
      <w:r w:rsidRPr="1D8E6B15" w:rsidR="3E5CE32A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, il riconoscimento dei propri bisogni, interessi e fatiche, la ricerca del </w:t>
      </w:r>
      <w:r w:rsidRPr="1D8E6B15" w:rsidR="3E5CE32A">
        <w:rPr>
          <w:rFonts w:ascii="Times New Roman" w:hAnsi="Times New Roman" w:cs="Times New Roman"/>
          <w:noProof w:val="0"/>
          <w:sz w:val="24"/>
          <w:szCs w:val="24"/>
          <w:lang w:val="it-IT"/>
        </w:rPr>
        <w:t>sè</w:t>
      </w:r>
      <w:r w:rsidRPr="1D8E6B15" w:rsidR="3E5CE32A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da soli e nel confronto con gli altri, partendo dalla consapevolezza che tutti i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bambini </w:t>
      </w:r>
      <w:r w:rsidRPr="1D8E6B15" w:rsidR="68CBC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durante la loro crescita si sperimentano,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scopr</w:t>
      </w:r>
      <w:r w:rsidRPr="1D8E6B15" w:rsidR="4B64BF4C">
        <w:rPr>
          <w:rFonts w:ascii="Times New Roman" w:hAnsi="Times New Roman" w:cs="Times New Roman"/>
          <w:noProof w:val="0"/>
          <w:sz w:val="24"/>
          <w:szCs w:val="24"/>
          <w:lang w:val="it-IT"/>
        </w:rPr>
        <w:t>ono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loro stessi</w:t>
      </w:r>
      <w:r w:rsidRPr="1D8E6B15" w:rsidR="5F216895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quali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esser</w:t>
      </w:r>
      <w:r w:rsidRPr="1D8E6B15" w:rsidR="33F16D25">
        <w:rPr>
          <w:rFonts w:ascii="Times New Roman" w:hAnsi="Times New Roman" w:cs="Times New Roman"/>
          <w:noProof w:val="0"/>
          <w:sz w:val="24"/>
          <w:szCs w:val="24"/>
          <w:lang w:val="it-IT"/>
        </w:rPr>
        <w:t>i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uman</w:t>
      </w:r>
      <w:r w:rsidRPr="1D8E6B15" w:rsidR="2605AEFB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i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divers</w:t>
      </w:r>
      <w:r w:rsidRPr="1D8E6B15" w:rsidR="204B39FC">
        <w:rPr>
          <w:rFonts w:ascii="Times New Roman" w:hAnsi="Times New Roman" w:cs="Times New Roman"/>
          <w:noProof w:val="0"/>
          <w:sz w:val="24"/>
          <w:szCs w:val="24"/>
          <w:lang w:val="it-IT"/>
        </w:rPr>
        <w:t>i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da mamma e papà</w:t>
      </w:r>
      <w:r w:rsidRPr="1D8E6B15" w:rsidR="0DB581F4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. L’ambizione è quella di fornire ai bimbi che frequenteranno il </w:t>
      </w:r>
      <w:r w:rsidRPr="1D8E6B15" w:rsidR="0DB581F4">
        <w:rPr>
          <w:rFonts w:ascii="Times New Roman" w:hAnsi="Times New Roman" w:cs="Times New Roman"/>
          <w:noProof w:val="0"/>
          <w:sz w:val="24"/>
          <w:szCs w:val="24"/>
          <w:lang w:val="it-IT"/>
        </w:rPr>
        <w:t>minicre</w:t>
      </w:r>
      <w:r w:rsidRPr="1D8E6B15" w:rsidR="0DB581F4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</w:t>
      </w:r>
      <w:r w:rsidRPr="1D8E6B15" w:rsidR="0DB581F4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2025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un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percorso che li accompagni nella scoperta di un piccolo pezzettino di </w:t>
      </w:r>
      <w:r w:rsidRPr="1D8E6B15" w:rsidR="6B6D6812">
        <w:rPr>
          <w:rFonts w:ascii="Times New Roman" w:hAnsi="Times New Roman" w:cs="Times New Roman"/>
          <w:noProof w:val="0"/>
          <w:sz w:val="24"/>
          <w:szCs w:val="24"/>
          <w:lang w:val="it-IT"/>
        </w:rPr>
        <w:t>sè</w:t>
      </w:r>
      <w:r w:rsidRPr="1D8E6B15" w:rsidR="2DDB401F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, </w:t>
      </w:r>
      <w:r w:rsidRPr="1D8E6B15" w:rsidR="29BF086F">
        <w:rPr>
          <w:rFonts w:ascii="Times New Roman" w:hAnsi="Times New Roman" w:cs="Times New Roman"/>
          <w:noProof w:val="0"/>
          <w:sz w:val="24"/>
          <w:szCs w:val="24"/>
          <w:lang w:val="it-IT"/>
        </w:rPr>
        <w:t>attraverso</w:t>
      </w:r>
      <w:r w:rsidRPr="1D8E6B15" w:rsidR="2DDB401F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la lettura di una fiaba o storia e la </w:t>
      </w:r>
      <w:r w:rsidRPr="1D8E6B15" w:rsidR="691BA4BB">
        <w:rPr>
          <w:rFonts w:ascii="Times New Roman" w:hAnsi="Times New Roman" w:cs="Times New Roman"/>
          <w:noProof w:val="0"/>
          <w:sz w:val="24"/>
          <w:szCs w:val="24"/>
          <w:lang w:val="it-IT"/>
        </w:rPr>
        <w:t>realizzazione</w:t>
      </w:r>
      <w:r w:rsidRPr="1D8E6B15" w:rsidR="2DDB401F">
        <w:rPr>
          <w:rFonts w:ascii="Times New Roman" w:hAnsi="Times New Roman" w:cs="Times New Roman"/>
          <w:noProof w:val="0"/>
          <w:sz w:val="24"/>
          <w:szCs w:val="24"/>
          <w:lang w:val="it-IT"/>
        </w:rPr>
        <w:t xml:space="preserve"> di attività a tema.</w:t>
      </w:r>
    </w:p>
    <w:p w:rsidRPr="005B5FFB" w:rsidR="00F240B1" w:rsidRDefault="00314BA1" w14:paraId="4C74F9AD" w14:textId="724BFF43">
      <w:pPr>
        <w:pStyle w:val="Paragrafoelenc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1E24FAE" w:rsidR="48A66CA0">
        <w:rPr>
          <w:rFonts w:ascii="Times New Roman" w:hAnsi="Times New Roman" w:eastAsia="Arial" w:cs="Times New Roman"/>
          <w:sz w:val="24"/>
          <w:szCs w:val="24"/>
          <w:lang w:val="it"/>
        </w:rPr>
        <w:t>Particolare attenzione verrà data, durante tutte le settimane alla relazione tra pari, tanto importante per ogni essere umano, ancora di più nei più piccoli, alle emozioni e sensazioni che derivano dall’incontro con l’altro.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Ogni settimana sono previste attività e uscite sul territorio che verranno preventivamente comunicate a tutte le famiglie dei bambini iscritti. 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L</w:t>
      </w:r>
      <w:r w:rsidRPr="31E24FAE" w:rsidR="197C88F3">
        <w:rPr>
          <w:rFonts w:ascii="Times New Roman" w:hAnsi="Times New Roman" w:cs="Times New Roman"/>
          <w:sz w:val="24"/>
          <w:szCs w:val="24"/>
        </w:rPr>
        <w:t>e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coordinatric</w:t>
      </w:r>
      <w:r w:rsidRPr="31E24FAE" w:rsidR="5FE3E146">
        <w:rPr>
          <w:rFonts w:ascii="Times New Roman" w:hAnsi="Times New Roman" w:cs="Times New Roman"/>
          <w:sz w:val="24"/>
          <w:szCs w:val="24"/>
        </w:rPr>
        <w:t>i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riman</w:t>
      </w:r>
      <w:r w:rsidRPr="31E24FAE" w:rsidR="3991995D">
        <w:rPr>
          <w:rFonts w:ascii="Times New Roman" w:hAnsi="Times New Roman" w:cs="Times New Roman"/>
          <w:sz w:val="24"/>
          <w:szCs w:val="24"/>
        </w:rPr>
        <w:t>gono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comunque disponibile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per eventuali esigenze particolari o chiarimenti all’indirizzo mail </w:t>
      </w:r>
      <w:hyperlink r:id="Red80d1cf1b214d41">
        <w:r w:rsidRPr="31E24FAE" w:rsidR="0449EEB8">
          <w:rPr>
            <w:rStyle w:val="CollegamentoInternet"/>
            <w:rFonts w:ascii="Times New Roman" w:hAnsi="Times New Roman" w:cs="Times New Roman"/>
            <w:sz w:val="24"/>
            <w:szCs w:val="24"/>
          </w:rPr>
          <w:t>iscrizioni.minicre@coopimpronta.it</w:t>
        </w:r>
      </w:hyperlink>
      <w:r w:rsidRPr="31E24FAE" w:rsidR="48A66CA0">
        <w:rPr>
          <w:rFonts w:ascii="Times New Roman" w:hAnsi="Times New Roman" w:cs="Times New Roman"/>
          <w:sz w:val="24"/>
          <w:szCs w:val="24"/>
        </w:rPr>
        <w:t xml:space="preserve"> o al numero di telefono </w:t>
      </w:r>
      <w:r w:rsidRPr="31E24FAE" w:rsidR="48A66CA0">
        <w:rPr>
          <w:rFonts w:ascii="Times New Roman" w:hAnsi="Times New Roman" w:cs="Times New Roman"/>
          <w:sz w:val="24"/>
          <w:szCs w:val="24"/>
        </w:rPr>
        <w:t>3666749073</w:t>
      </w:r>
      <w:r w:rsidRPr="31E24FAE" w:rsidR="23B1B9A2">
        <w:rPr>
          <w:rFonts w:ascii="Times New Roman" w:hAnsi="Times New Roman" w:cs="Times New Roman"/>
          <w:sz w:val="24"/>
          <w:szCs w:val="24"/>
        </w:rPr>
        <w:t xml:space="preserve"> o </w:t>
      </w:r>
      <w:r w:rsidRPr="31E24FAE" w:rsidR="63B75288">
        <w:rPr>
          <w:rFonts w:ascii="Times New Roman" w:hAnsi="Times New Roman" w:cs="Times New Roman"/>
          <w:sz w:val="24"/>
          <w:szCs w:val="24"/>
        </w:rPr>
        <w:t>3666747783</w:t>
      </w:r>
    </w:p>
    <w:p w:rsidRPr="005B5FFB" w:rsidR="00F240B1" w:rsidRDefault="00F240B1" w14:paraId="3E9B2D60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6228994F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4A8E58F2" w14:textId="501398A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E24FAE" w:rsidR="00314BA1">
        <w:rPr>
          <w:rFonts w:ascii="Times New Roman" w:hAnsi="Times New Roman" w:cs="Times New Roman"/>
          <w:sz w:val="24"/>
          <w:szCs w:val="24"/>
          <w:u w:val="single"/>
        </w:rPr>
        <w:t>Modalità di iscrizione</w:t>
      </w:r>
      <w:r w:rsidRPr="31E24FAE" w:rsidR="00314BA1">
        <w:rPr>
          <w:rFonts w:ascii="Times New Roman" w:hAnsi="Times New Roman" w:cs="Times New Roman"/>
          <w:sz w:val="24"/>
          <w:szCs w:val="24"/>
        </w:rPr>
        <w:t>:</w:t>
      </w:r>
      <w:r>
        <w:br/>
      </w:r>
      <w:r w:rsidRPr="31E24FAE" w:rsidR="00314BA1">
        <w:rPr>
          <w:rFonts w:ascii="Times New Roman" w:hAnsi="Times New Roman" w:cs="Times New Roman"/>
          <w:sz w:val="24"/>
          <w:szCs w:val="24"/>
        </w:rPr>
        <w:t>È possibile iscriversi al termine della serata di presentazione di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 </w:t>
      </w:r>
      <w:r w:rsidRPr="31E24FAE" w:rsidR="005B5FFB">
        <w:rPr>
          <w:rFonts w:ascii="Times New Roman" w:hAnsi="Times New Roman" w:cs="Times New Roman"/>
          <w:sz w:val="24"/>
          <w:szCs w:val="24"/>
        </w:rPr>
        <w:t>venerdì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 7 maggio 202</w:t>
      </w:r>
      <w:r w:rsidRPr="31E24FAE" w:rsidR="5236E888">
        <w:rPr>
          <w:rFonts w:ascii="Times New Roman" w:hAnsi="Times New Roman" w:cs="Times New Roman"/>
          <w:sz w:val="24"/>
          <w:szCs w:val="24"/>
        </w:rPr>
        <w:t>5</w:t>
      </w:r>
      <w:r w:rsidRPr="31E24FAE" w:rsidR="00314BA1">
        <w:rPr>
          <w:rFonts w:ascii="Times New Roman" w:hAnsi="Times New Roman" w:cs="Times New Roman"/>
          <w:sz w:val="24"/>
          <w:szCs w:val="24"/>
        </w:rPr>
        <w:t>,</w:t>
      </w:r>
      <w:r w:rsidRPr="31E24FAE" w:rsidR="00314BA1">
        <w:rPr>
          <w:rFonts w:ascii="Times New Roman" w:hAnsi="Times New Roman" w:cs="Times New Roman"/>
          <w:sz w:val="24"/>
          <w:szCs w:val="24"/>
        </w:rPr>
        <w:t xml:space="preserve"> in alternativa si può richiedere la modulistica per procedere con l’iscrizione al seguente indirizzo mail: </w:t>
      </w:r>
      <w:hyperlink r:id="R1e797e2e76a74e99">
        <w:r w:rsidRPr="31E24FAE" w:rsidR="00F240B1">
          <w:rPr>
            <w:rStyle w:val="CollegamentoInternet"/>
            <w:rFonts w:ascii="Times New Roman" w:hAnsi="Times New Roman" w:cs="Times New Roman"/>
            <w:sz w:val="24"/>
            <w:szCs w:val="24"/>
          </w:rPr>
          <w:t>iscrizioni.minicre@coopimpronta.it</w:t>
        </w:r>
      </w:hyperlink>
    </w:p>
    <w:p w:rsidRPr="005B5FFB" w:rsidR="00F240B1" w:rsidRDefault="00314BA1" w14:paraId="51F70F4F" w14:textId="4A5F6C9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E24FAE" w:rsidR="48A66CA0">
        <w:rPr>
          <w:rFonts w:ascii="Times New Roman" w:hAnsi="Times New Roman" w:cs="Times New Roman"/>
          <w:sz w:val="24"/>
          <w:szCs w:val="24"/>
        </w:rPr>
        <w:t>L’iscrizione si considererà effettiva al ricevimento del pagamento, secondo le modalità che verranno indicate tramite mail.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Sarà comunque possibile richiedere una copia cartacea della modulistica presso lo Sportello In Comune.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Le iscrizioni saranno da presentare entro e non oltre</w:t>
      </w:r>
      <w:r w:rsidRPr="31E24FAE" w:rsidR="5F9F5B9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1E24FAE" w:rsidR="48A66CA0">
        <w:rPr>
          <w:rFonts w:ascii="Times New Roman" w:hAnsi="Times New Roman" w:cs="Times New Roman"/>
          <w:b w:val="1"/>
          <w:bCs w:val="1"/>
          <w:sz w:val="24"/>
          <w:szCs w:val="24"/>
        </w:rPr>
        <w:t>31/05/2024.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Per eventuali situazioni particolari si invitano le famiglie a contattare l</w:t>
      </w:r>
      <w:r w:rsidRPr="31E24FAE" w:rsidR="2D0FAAAE">
        <w:rPr>
          <w:rFonts w:ascii="Times New Roman" w:hAnsi="Times New Roman" w:cs="Times New Roman"/>
          <w:sz w:val="24"/>
          <w:szCs w:val="24"/>
        </w:rPr>
        <w:t>e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coordinatric</w:t>
      </w:r>
      <w:r w:rsidRPr="31E24FAE" w:rsidR="1863076B">
        <w:rPr>
          <w:rFonts w:ascii="Times New Roman" w:hAnsi="Times New Roman" w:cs="Times New Roman"/>
          <w:sz w:val="24"/>
          <w:szCs w:val="24"/>
        </w:rPr>
        <w:t>i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del servizio al seguente numero: 3666749073</w:t>
      </w:r>
      <w:r w:rsidRPr="31E24FAE" w:rsidR="3BD7F5C2">
        <w:rPr>
          <w:rFonts w:ascii="Times New Roman" w:hAnsi="Times New Roman" w:cs="Times New Roman"/>
          <w:sz w:val="24"/>
          <w:szCs w:val="24"/>
        </w:rPr>
        <w:t xml:space="preserve"> o 3666747783.</w:t>
      </w:r>
    </w:p>
    <w:p w:rsidRPr="005B5FFB" w:rsidR="00F240B1" w:rsidRDefault="00F240B1" w14:paraId="0E1329E9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103B8BD1" w14:textId="777777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  <w:u w:val="single"/>
        </w:rPr>
        <w:t>Modalità di accesso alla struttura:</w:t>
      </w:r>
      <w:r w:rsidRPr="005B5FFB">
        <w:rPr>
          <w:rFonts w:ascii="Times New Roman" w:hAnsi="Times New Roman" w:cs="Times New Roman"/>
          <w:sz w:val="24"/>
          <w:szCs w:val="24"/>
        </w:rPr>
        <w:br/>
      </w:r>
      <w:r w:rsidRPr="005B5FFB">
        <w:rPr>
          <w:rFonts w:ascii="Times New Roman" w:hAnsi="Times New Roman" w:cs="Times New Roman"/>
          <w:sz w:val="24"/>
          <w:szCs w:val="24"/>
        </w:rPr>
        <w:t>L’ingresso sarà possibile dalle 8.30 alle 8.45.</w:t>
      </w:r>
      <w:r w:rsidRPr="005B5FFB">
        <w:rPr>
          <w:rFonts w:ascii="Times New Roman" w:hAnsi="Times New Roman" w:cs="Times New Roman"/>
          <w:sz w:val="24"/>
          <w:szCs w:val="24"/>
        </w:rPr>
        <w:br/>
      </w:r>
      <w:r w:rsidRPr="005B5FFB">
        <w:rPr>
          <w:rFonts w:ascii="Times New Roman" w:hAnsi="Times New Roman" w:cs="Times New Roman"/>
          <w:sz w:val="24"/>
          <w:szCs w:val="24"/>
        </w:rPr>
        <w:t>L’uscita sarà possibile dalle 16.15 alle 16.30.</w:t>
      </w:r>
    </w:p>
    <w:p w:rsidRPr="005B5FFB" w:rsidR="00F240B1" w:rsidRDefault="00F240B1" w14:paraId="576F7EEE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6B655E87" w14:textId="777777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 xml:space="preserve">Gli accompagnatori sono gentilmente invitati a rispettare gli orari e i percorsi di ingresso e uscita segnalati in struttura e in ogni caso ad evitare l’accesso ad aule o altri spazi chiusi all’interno della Scuola dell’infanzia, salvo diversa indicazione delle educatrici. </w:t>
      </w:r>
    </w:p>
    <w:p w:rsidRPr="005B5FFB" w:rsidR="00F240B1" w:rsidRDefault="00F240B1" w14:paraId="2AE85ABA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2EED6AD0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Pr="00B502DB" w:rsidR="00F240B1" w:rsidP="6A5C41C7" w:rsidRDefault="00314BA1" w14:paraId="65276DD9" w14:textId="777777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6A5C41C7" w:rsidR="00314BA1">
        <w:rPr>
          <w:rFonts w:ascii="Times New Roman" w:hAnsi="Times New Roman" w:cs="Times New Roman"/>
          <w:sz w:val="24"/>
          <w:szCs w:val="24"/>
          <w:u w:val="single"/>
        </w:rPr>
        <w:t>Quote settimanali:</w:t>
      </w:r>
    </w:p>
    <w:tbl>
      <w:tblPr>
        <w:tblStyle w:val="TableNormal"/>
        <w:tblW w:w="9074" w:type="dxa"/>
        <w:tblInd w:w="4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10"/>
        <w:gridCol w:w="3117"/>
        <w:gridCol w:w="4147"/>
      </w:tblGrid>
      <w:tr w:rsidRPr="005B5FFB" w:rsidR="00F240B1" w:rsidTr="6A5C41C7" w14:paraId="113569F7" w14:textId="77777777">
        <w:trPr>
          <w:trHeight w:val="275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34AE1831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</w:rPr>
              <w:t>COSTI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F240B1" w14:paraId="15E2DB08" w14:textId="77777777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F240B1" w14:paraId="3AF98378" w14:textId="77777777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</w:pPr>
          </w:p>
        </w:tc>
      </w:tr>
      <w:tr w:rsidRPr="005B5FFB" w:rsidR="00F240B1" w:rsidTr="6A5C41C7" w14:paraId="7E36BB23" w14:textId="77777777">
        <w:trPr>
          <w:trHeight w:val="83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F240B1" w14:paraId="492ED443" w14:textId="77777777">
            <w:pPr>
              <w:pStyle w:val="TableParagraph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2491FCA3" w14:textId="7777777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RESIDENTI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0F95BB15" w14:textId="77777777">
            <w:pPr>
              <w:pStyle w:val="TableParagraph"/>
              <w:spacing w:line="274" w:lineRule="exact"/>
              <w:ind w:left="105" w:right="5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NON RESIDENTI</w:t>
            </w:r>
          </w:p>
        </w:tc>
      </w:tr>
      <w:tr w:rsidRPr="005B5FFB" w:rsidR="00F240B1" w:rsidTr="6A5C41C7" w14:paraId="64922363" w14:textId="77777777">
        <w:trPr>
          <w:trHeight w:val="513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14B63BDB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I SETTIMANA</w:t>
            </w:r>
          </w:p>
          <w:p w:rsidRPr="005B5FFB" w:rsidR="00F240B1" w:rsidRDefault="00314BA1" w14:paraId="2E230A11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(8.30 – 16.30)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1145E8EC" w14:textId="1851F41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12</w:t>
            </w:r>
            <w:r w:rsidRPr="6A5C41C7" w:rsidR="11A7A31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5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</w:t>
            </w:r>
            <w:r w:rsidRPr="6A5C41C7" w:rsidR="00314BA1">
              <w:rPr>
                <w:rFonts w:ascii="Times New Roman" w:hAnsi="Times New Roman" w:eastAsia="Calibri" w:cs="Times New Roman" w:eastAsiaTheme="minorAscii"/>
                <w:spacing w:val="-1"/>
                <w:sz w:val="24"/>
                <w:szCs w:val="24"/>
              </w:rPr>
              <w:t xml:space="preserve"> 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420568CC" w14:textId="4FABB8E6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13</w:t>
            </w:r>
            <w:r w:rsidRPr="6A5C41C7" w:rsidR="758E751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5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</w:t>
            </w:r>
            <w:r w:rsidRPr="6A5C41C7" w:rsidR="00314BA1">
              <w:rPr>
                <w:rFonts w:ascii="Times New Roman" w:hAnsi="Times New Roman" w:eastAsia="Calibri" w:cs="Times New Roman" w:eastAsiaTheme="minorAscii"/>
                <w:spacing w:val="-1"/>
                <w:sz w:val="24"/>
                <w:szCs w:val="24"/>
              </w:rPr>
              <w:t xml:space="preserve"> 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Euro</w:t>
            </w:r>
          </w:p>
        </w:tc>
      </w:tr>
      <w:tr w:rsidRPr="005B5FFB" w:rsidR="00F240B1" w:rsidTr="6A5C41C7" w14:paraId="159D908A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55647F87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Dalla II SETTIMANA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0B7D53D5" w14:textId="4A037AF6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10</w:t>
            </w:r>
            <w:r w:rsidRPr="6A5C41C7" w:rsidR="0F48D12F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5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</w:t>
            </w:r>
            <w:r w:rsidRPr="6A5C41C7" w:rsidR="00314BA1">
              <w:rPr>
                <w:rFonts w:ascii="Times New Roman" w:hAnsi="Times New Roman" w:eastAsia="Calibri" w:cs="Times New Roman" w:eastAsiaTheme="minorAscii"/>
                <w:spacing w:val="-1"/>
                <w:sz w:val="24"/>
                <w:szCs w:val="24"/>
              </w:rPr>
              <w:t xml:space="preserve"> 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6205DA88" w14:textId="56FA7589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11</w:t>
            </w:r>
            <w:r w:rsidRPr="6A5C41C7" w:rsidR="0244E7B9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5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</w:t>
            </w:r>
            <w:r w:rsidRPr="6A5C41C7" w:rsidR="00314BA1">
              <w:rPr>
                <w:rFonts w:ascii="Times New Roman" w:hAnsi="Times New Roman" w:eastAsia="Calibri" w:cs="Times New Roman" w:eastAsiaTheme="minorAscii"/>
                <w:spacing w:val="-1"/>
                <w:sz w:val="24"/>
                <w:szCs w:val="24"/>
              </w:rPr>
              <w:t xml:space="preserve"> 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Euro</w:t>
            </w:r>
          </w:p>
        </w:tc>
      </w:tr>
      <w:tr w:rsidRPr="005B5FFB" w:rsidR="00F240B1" w:rsidTr="6A5C41C7" w14:paraId="7E1B16ED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58BEBEA5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MEZZA GIORNATA (pranzo compreso)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28A4A8D8" w14:textId="51F8DB8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8</w:t>
            </w:r>
            <w:r w:rsidRPr="6A5C41C7" w:rsidR="0B9DCDC2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5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P="6A5C41C7" w:rsidRDefault="00314BA1" w14:paraId="4FEE2555" w14:textId="2BD02804">
            <w:pPr>
              <w:pStyle w:val="TableParagraph"/>
              <w:spacing w:line="268" w:lineRule="exact"/>
              <w:ind w:left="105"/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</w:pPr>
            <w:r w:rsidRPr="6A5C41C7" w:rsidR="5FD57E27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90</w:t>
            </w:r>
            <w:r w:rsidRPr="6A5C41C7" w:rsidR="00314BA1">
              <w:rPr>
                <w:rFonts w:ascii="Times New Roman" w:hAnsi="Times New Roman" w:eastAsia="Calibri" w:cs="Times New Roman" w:eastAsiaTheme="minorAscii"/>
                <w:sz w:val="24"/>
                <w:szCs w:val="24"/>
              </w:rPr>
              <w:t>,00 Euro</w:t>
            </w:r>
          </w:p>
        </w:tc>
      </w:tr>
      <w:tr w:rsidRPr="005B5FFB" w:rsidR="00F240B1" w:rsidTr="6A5C41C7" w14:paraId="47C70273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704B7543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ANTICIPO</w:t>
            </w:r>
          </w:p>
          <w:p w:rsidRPr="005B5FFB" w:rsidR="00F240B1" w:rsidRDefault="00314BA1" w14:paraId="19DE6C3A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 xml:space="preserve">(8.00 – </w:t>
            </w: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8.30)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04EA9B4E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sz w:val="24"/>
                <w:szCs w:val="24"/>
              </w:rPr>
              <w:t>10,00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3754B596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sz w:val="24"/>
                <w:szCs w:val="24"/>
              </w:rPr>
              <w:t>10,00 Euro</w:t>
            </w:r>
          </w:p>
        </w:tc>
      </w:tr>
      <w:tr w:rsidRPr="005B5FFB" w:rsidR="00F240B1" w:rsidTr="6A5C41C7" w14:paraId="54714446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38B5D024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POSTICIPO</w:t>
            </w:r>
          </w:p>
          <w:p w:rsidRPr="005B5FFB" w:rsidR="00F240B1" w:rsidRDefault="00314BA1" w14:paraId="31FED12B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(16:30 – 18.00)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17AB1B2A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sz w:val="24"/>
                <w:szCs w:val="24"/>
              </w:rPr>
              <w:t>10,00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B5FFB" w:rsidR="00F240B1" w:rsidRDefault="00314BA1" w14:paraId="1A3DEB1C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B">
              <w:rPr>
                <w:rFonts w:ascii="Times New Roman" w:hAnsi="Times New Roman" w:cs="Times New Roman" w:eastAsiaTheme="minorHAnsi"/>
                <w:sz w:val="24"/>
                <w:szCs w:val="24"/>
              </w:rPr>
              <w:t>10,00 Euro</w:t>
            </w:r>
          </w:p>
        </w:tc>
      </w:tr>
    </w:tbl>
    <w:p w:rsidRPr="005B5FFB" w:rsidR="00F240B1" w:rsidRDefault="00314BA1" w14:paraId="10EBEFC2" w14:textId="77777777">
      <w:pPr>
        <w:ind w:left="708"/>
        <w:rPr>
          <w:rFonts w:ascii="Times New Roman" w:hAnsi="Times New Roman" w:cs="Times New Roman"/>
          <w:sz w:val="24"/>
          <w:szCs w:val="24"/>
        </w:rPr>
      </w:pPr>
      <w:r w:rsidRPr="00B502DB">
        <w:rPr>
          <w:rFonts w:ascii="Times New Roman" w:hAnsi="Times New Roman" w:cs="Times New Roman"/>
          <w:sz w:val="24"/>
          <w:szCs w:val="24"/>
        </w:rPr>
        <w:t>È previsto uno sconto del 10% per i fratelli.</w:t>
      </w:r>
      <w:r w:rsidRPr="005B5FF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B5FFB" w:rsidR="00F240B1" w:rsidRDefault="00F240B1" w14:paraId="4659B1D4" w14:textId="7777777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7A07EF60" w14:textId="777777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  <w:u w:val="single"/>
        </w:rPr>
        <w:t>Servizio mensa:</w:t>
      </w:r>
      <w:r w:rsidRPr="005B5FFB">
        <w:rPr>
          <w:rFonts w:ascii="Times New Roman" w:hAnsi="Times New Roman" w:cs="Times New Roman"/>
          <w:sz w:val="24"/>
          <w:szCs w:val="24"/>
          <w:u w:val="single"/>
        </w:rPr>
        <w:br/>
      </w:r>
      <w:r w:rsidRPr="005B5FFB">
        <w:rPr>
          <w:rFonts w:ascii="Times New Roman" w:hAnsi="Times New Roman" w:cs="Times New Roman"/>
          <w:sz w:val="24"/>
          <w:szCs w:val="24"/>
        </w:rPr>
        <w:t>I costi sopra indicati sono comprensivi anche del servizio mensa.</w:t>
      </w:r>
    </w:p>
    <w:p w:rsidRPr="005B5FFB" w:rsidR="00F240B1" w:rsidRDefault="00314BA1" w14:paraId="1D771C28" w14:textId="659E40F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31E24FAE" w:rsidR="48A66CA0">
        <w:rPr>
          <w:rFonts w:ascii="Times New Roman" w:hAnsi="Times New Roman" w:cs="Times New Roman"/>
          <w:sz w:val="24"/>
          <w:szCs w:val="24"/>
        </w:rPr>
        <w:t xml:space="preserve">Tale servizio viene fornito da ditta </w:t>
      </w:r>
      <w:r w:rsidRPr="31E24FAE" w:rsidR="48A66CA0">
        <w:rPr>
          <w:rFonts w:ascii="Times New Roman" w:hAnsi="Times New Roman" w:cs="Times New Roman"/>
          <w:sz w:val="24"/>
          <w:szCs w:val="24"/>
        </w:rPr>
        <w:t>specializzata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</w:t>
      </w:r>
      <w:r w:rsidRPr="31E24FAE" w:rsidR="48A66CA0">
        <w:rPr>
          <w:rFonts w:ascii="Times New Roman" w:hAnsi="Times New Roman" w:cs="Times New Roman"/>
          <w:sz w:val="24"/>
          <w:szCs w:val="24"/>
        </w:rPr>
        <w:t>(</w:t>
      </w:r>
      <w:r w:rsidRPr="31E24FAE" w:rsidR="48A66CA0">
        <w:rPr>
          <w:rFonts w:ascii="Times New Roman" w:hAnsi="Times New Roman" w:cs="Times New Roman"/>
          <w:sz w:val="24"/>
          <w:szCs w:val="24"/>
        </w:rPr>
        <w:t>Vi.co.ok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SRL),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</w:t>
      </w:r>
      <w:r w:rsidRPr="31E24FAE" w:rsidR="48A66CA0">
        <w:rPr>
          <w:rFonts w:ascii="Times New Roman" w:hAnsi="Times New Roman" w:cs="Times New Roman"/>
          <w:sz w:val="24"/>
          <w:szCs w:val="24"/>
        </w:rPr>
        <w:t>seguendo tabelle dietetiche approvate dal competente servizio della Azienda ATS e rispettando le normative vigenti.</w:t>
      </w:r>
    </w:p>
    <w:p w:rsidRPr="005B5FFB" w:rsidR="00F240B1" w:rsidRDefault="00314BA1" w14:paraId="7D7FDBC1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Da segnalare in sede di iscrizione eventuali intolleranze o allergie alimentari.</w:t>
      </w:r>
    </w:p>
    <w:p w:rsidRPr="005B5FFB" w:rsidR="00F240B1" w:rsidRDefault="00F240B1" w14:paraId="2D1E8848" w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075EEDBA" w14:textId="77777777">
      <w:pPr>
        <w:pStyle w:val="Paragrafoelenco"/>
        <w:rPr>
          <w:rFonts w:ascii="Times New Roman" w:hAnsi="Times New Roman" w:cs="Times New Roman"/>
          <w:sz w:val="24"/>
          <w:szCs w:val="24"/>
          <w:u w:val="single"/>
        </w:rPr>
      </w:pPr>
      <w:r w:rsidRPr="005B5FFB">
        <w:rPr>
          <w:rFonts w:ascii="Times New Roman" w:hAnsi="Times New Roman" w:cs="Times New Roman"/>
          <w:sz w:val="24"/>
          <w:szCs w:val="24"/>
          <w:u w:val="single"/>
        </w:rPr>
        <w:t>Altre segnalazioni:</w:t>
      </w:r>
    </w:p>
    <w:p w:rsidRPr="005B5FFB" w:rsidR="00F240B1" w:rsidP="31E24FAE" w:rsidRDefault="00314BA1" w14:paraId="5FD2BB8E" w14:textId="465595E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31E24FAE" w:rsidR="48A66CA0">
        <w:rPr>
          <w:rFonts w:ascii="Times New Roman" w:hAnsi="Times New Roman" w:cs="Times New Roman"/>
          <w:sz w:val="24"/>
          <w:szCs w:val="24"/>
        </w:rPr>
        <w:t>In caso di assenza, programmata o meno, di un bambino, i genitori sono invitati a comunicarlo di persona alle educatrici, se possibile, o all</w:t>
      </w:r>
      <w:r w:rsidRPr="31E24FAE" w:rsidR="3BDD6020">
        <w:rPr>
          <w:rFonts w:ascii="Times New Roman" w:hAnsi="Times New Roman" w:cs="Times New Roman"/>
          <w:sz w:val="24"/>
          <w:szCs w:val="24"/>
        </w:rPr>
        <w:t>e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coordinatric</w:t>
      </w:r>
      <w:r w:rsidRPr="31E24FAE" w:rsidR="411F7CAA">
        <w:rPr>
          <w:rFonts w:ascii="Times New Roman" w:hAnsi="Times New Roman" w:cs="Times New Roman"/>
          <w:sz w:val="24"/>
          <w:szCs w:val="24"/>
        </w:rPr>
        <w:t>i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via messaggio al seguente numero: 3666749073</w:t>
      </w:r>
      <w:r w:rsidRPr="31E24FAE" w:rsidR="7544D5A9">
        <w:rPr>
          <w:rFonts w:ascii="Times New Roman" w:hAnsi="Times New Roman" w:cs="Times New Roman"/>
          <w:sz w:val="24"/>
          <w:szCs w:val="24"/>
        </w:rPr>
        <w:t xml:space="preserve"> o 3666747783</w:t>
      </w:r>
      <w:r>
        <w:br/>
      </w:r>
    </w:p>
    <w:p w:rsidRPr="005B5FFB" w:rsidR="00F240B1" w:rsidRDefault="00314BA1" w14:paraId="32721F43" w14:textId="0BE8457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7F95225" w:rsidR="48A66CA0">
        <w:rPr>
          <w:rFonts w:ascii="Times New Roman" w:hAnsi="Times New Roman" w:cs="Times New Roman"/>
          <w:sz w:val="24"/>
          <w:szCs w:val="24"/>
        </w:rPr>
        <w:t xml:space="preserve">Le educatrici del Mini CRE non sono autorizzate in nessun caso a somministrare alcun tipo di farmaco, tradizionale o omeopatico, nemmeno dietro prescrizione medica. In caso di farmaci salvavita sarà invece opportuno prendere accordi con </w:t>
      </w:r>
      <w:r w:rsidRPr="57F95225" w:rsidR="0C219EE4">
        <w:rPr>
          <w:rFonts w:ascii="Times New Roman" w:hAnsi="Times New Roman" w:cs="Times New Roman"/>
          <w:sz w:val="24"/>
          <w:szCs w:val="24"/>
        </w:rPr>
        <w:t>le</w:t>
      </w:r>
      <w:r w:rsidRPr="57F95225" w:rsidR="48A66CA0">
        <w:rPr>
          <w:rFonts w:ascii="Times New Roman" w:hAnsi="Times New Roman" w:cs="Times New Roman"/>
          <w:sz w:val="24"/>
          <w:szCs w:val="24"/>
        </w:rPr>
        <w:t xml:space="preserve"> coordinatric</w:t>
      </w:r>
      <w:r w:rsidRPr="57F95225" w:rsidR="2F529BEC">
        <w:rPr>
          <w:rFonts w:ascii="Times New Roman" w:hAnsi="Times New Roman" w:cs="Times New Roman"/>
          <w:sz w:val="24"/>
          <w:szCs w:val="24"/>
        </w:rPr>
        <w:t>i</w:t>
      </w:r>
      <w:r w:rsidRPr="57F95225" w:rsidR="48A66CA0">
        <w:rPr>
          <w:rFonts w:ascii="Times New Roman" w:hAnsi="Times New Roman" w:cs="Times New Roman"/>
          <w:sz w:val="24"/>
          <w:szCs w:val="24"/>
        </w:rPr>
        <w:t xml:space="preserve"> del servizio per approfondire l’esigenza specifica.</w:t>
      </w:r>
    </w:p>
    <w:p w:rsidRPr="005B5FFB" w:rsidR="00F240B1" w:rsidRDefault="00F240B1" w14:paraId="5F261D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544CD1CE" w14:textId="777777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 xml:space="preserve">Si invitano le famiglie a fornire ogni bambino di uno </w:t>
      </w:r>
      <w:r w:rsidRPr="005B5FFB">
        <w:rPr>
          <w:rFonts w:ascii="Times New Roman" w:hAnsi="Times New Roman" w:cs="Times New Roman"/>
          <w:b/>
          <w:bCs/>
          <w:sz w:val="24"/>
          <w:szCs w:val="24"/>
        </w:rPr>
        <w:t>zaino</w:t>
      </w:r>
      <w:r w:rsidRPr="005B5FFB">
        <w:rPr>
          <w:rFonts w:ascii="Times New Roman" w:hAnsi="Times New Roman" w:cs="Times New Roman"/>
          <w:sz w:val="24"/>
          <w:szCs w:val="24"/>
        </w:rPr>
        <w:t xml:space="preserve"> contenente:</w:t>
      </w:r>
    </w:p>
    <w:p w:rsidRPr="005B5FFB" w:rsidR="00F240B1" w:rsidRDefault="00314BA1" w14:paraId="2219BDE1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Cambio completo di vestiti e intimo</w:t>
      </w:r>
    </w:p>
    <w:p w:rsidRPr="005B5FFB" w:rsidR="00F240B1" w:rsidRDefault="00314BA1" w14:paraId="509625BF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Cappellino</w:t>
      </w:r>
    </w:p>
    <w:p w:rsidRPr="005B5FFB" w:rsidR="00F240B1" w:rsidRDefault="00314BA1" w14:paraId="2B32F564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Crema solare</w:t>
      </w:r>
    </w:p>
    <w:p w:rsidRPr="005B5FFB" w:rsidR="00F240B1" w:rsidRDefault="00314BA1" w14:paraId="5CFCD179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Borraccia</w:t>
      </w:r>
    </w:p>
    <w:p w:rsidRPr="005B5FFB" w:rsidR="00F240B1" w:rsidRDefault="00314BA1" w14:paraId="69FCE81F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Costume, ciabatte/sandali, salviettone</w:t>
      </w:r>
    </w:p>
    <w:p w:rsidRPr="005B5FFB" w:rsidR="00F240B1" w:rsidRDefault="00314BA1" w14:paraId="2661CCF2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 xml:space="preserve">Tappetino e lenzuolino per la nanna (per i </w:t>
      </w:r>
      <w:r w:rsidRPr="005B5FFB">
        <w:rPr>
          <w:rFonts w:ascii="Times New Roman" w:hAnsi="Times New Roman" w:cs="Times New Roman"/>
          <w:sz w:val="24"/>
          <w:szCs w:val="24"/>
        </w:rPr>
        <w:t>piccoli)</w:t>
      </w:r>
    </w:p>
    <w:p w:rsidRPr="005B5FFB" w:rsidR="00F240B1" w:rsidRDefault="00314BA1" w14:paraId="11003808" w14:textId="777777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5FFB">
        <w:rPr>
          <w:rFonts w:ascii="Times New Roman" w:hAnsi="Times New Roman" w:cs="Times New Roman"/>
          <w:sz w:val="24"/>
          <w:szCs w:val="24"/>
        </w:rPr>
        <w:t>È consigliato etichettare e nominare il materiale, dove possibile.</w:t>
      </w:r>
    </w:p>
    <w:p w:rsidRPr="005B5FFB" w:rsidR="00F240B1" w:rsidRDefault="00F240B1" w14:paraId="507255C2" w14:textId="777777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4D50DEE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314BA1" w14:paraId="3284EFB5" w14:textId="5A8265F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E24FAE" w:rsidR="48A66CA0">
        <w:rPr>
          <w:rFonts w:ascii="Times New Roman" w:hAnsi="Times New Roman" w:cs="Times New Roman"/>
          <w:sz w:val="24"/>
          <w:szCs w:val="24"/>
          <w:u w:val="single"/>
        </w:rPr>
        <w:t>Presentazione della proposta: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Il giorno 7 maggio 202</w:t>
      </w:r>
      <w:r w:rsidRPr="31E24FAE" w:rsidR="482315F3">
        <w:rPr>
          <w:rFonts w:ascii="Times New Roman" w:hAnsi="Times New Roman" w:cs="Times New Roman"/>
          <w:sz w:val="24"/>
          <w:szCs w:val="24"/>
        </w:rPr>
        <w:t>5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alle ore 20.30 presso </w:t>
      </w:r>
      <w:r w:rsidRPr="31E24FAE" w:rsidR="4E70D35D">
        <w:rPr>
          <w:rFonts w:ascii="Times New Roman" w:hAnsi="Times New Roman" w:cs="Times New Roman"/>
          <w:sz w:val="24"/>
          <w:szCs w:val="24"/>
        </w:rPr>
        <w:t>la sede del comune in Piazza libertà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è prevista la presentazione della proposta di </w:t>
      </w:r>
      <w:r w:rsidRPr="31E24FAE" w:rsidR="48A66CA0">
        <w:rPr>
          <w:rFonts w:ascii="Times New Roman" w:hAnsi="Times New Roman" w:cs="Times New Roman"/>
          <w:sz w:val="24"/>
          <w:szCs w:val="24"/>
        </w:rPr>
        <w:t>MiniCre</w:t>
      </w:r>
      <w:r w:rsidRPr="31E24FAE" w:rsidR="48A66CA0">
        <w:rPr>
          <w:rFonts w:ascii="Times New Roman" w:hAnsi="Times New Roman" w:cs="Times New Roman"/>
          <w:sz w:val="24"/>
          <w:szCs w:val="24"/>
        </w:rPr>
        <w:t>.</w:t>
      </w:r>
      <w:r>
        <w:br/>
      </w:r>
      <w:r w:rsidRPr="31E24FAE" w:rsidR="48A66CA0">
        <w:rPr>
          <w:rFonts w:ascii="Times New Roman" w:hAnsi="Times New Roman" w:cs="Times New Roman"/>
          <w:sz w:val="24"/>
          <w:szCs w:val="24"/>
        </w:rPr>
        <w:t>In quell’occasione sarà possibile conoscere l</w:t>
      </w:r>
      <w:r w:rsidRPr="31E24FAE" w:rsidR="53A634E0">
        <w:rPr>
          <w:rFonts w:ascii="Times New Roman" w:hAnsi="Times New Roman" w:cs="Times New Roman"/>
          <w:sz w:val="24"/>
          <w:szCs w:val="24"/>
        </w:rPr>
        <w:t>e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coordinatric</w:t>
      </w:r>
      <w:r w:rsidRPr="31E24FAE" w:rsidR="77BA8C9D">
        <w:rPr>
          <w:rFonts w:ascii="Times New Roman" w:hAnsi="Times New Roman" w:cs="Times New Roman"/>
          <w:sz w:val="24"/>
          <w:szCs w:val="24"/>
        </w:rPr>
        <w:t>i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 del servizio e alcune delle educatrici che si occuperanno delle attività quotidiane; verranno inoltre illustrate le proposte di attività ed eventuali uscite sul territorio.</w:t>
      </w:r>
    </w:p>
    <w:p w:rsidRPr="005B5FFB" w:rsidR="00F240B1" w:rsidRDefault="00F240B1" w14:paraId="30ECC2C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F240B1" w:rsidRDefault="00F240B1" w14:paraId="05F925D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B5FFB" w:rsidR="005B5FFB" w:rsidP="57F95225" w:rsidRDefault="00314BA1" w14:paraId="5C642BA1" w14:textId="1452B50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31E24FAE" w:rsidR="48A66CA0">
        <w:rPr>
          <w:rFonts w:ascii="Times New Roman" w:hAnsi="Times New Roman" w:cs="Times New Roman"/>
          <w:sz w:val="24"/>
          <w:szCs w:val="24"/>
        </w:rPr>
        <w:t>Bergamo</w:t>
      </w:r>
      <w:r w:rsidRPr="31E24FAE" w:rsidR="48A66CA0">
        <w:rPr>
          <w:rFonts w:ascii="Times New Roman" w:hAnsi="Times New Roman" w:cs="Times New Roman"/>
          <w:sz w:val="24"/>
          <w:szCs w:val="24"/>
        </w:rPr>
        <w:t xml:space="preserve">, </w:t>
      </w:r>
      <w:r w:rsidRPr="31E24FAE" w:rsidR="26CB7852">
        <w:rPr>
          <w:rFonts w:ascii="Times New Roman" w:hAnsi="Times New Roman" w:cs="Times New Roman"/>
          <w:sz w:val="24"/>
          <w:szCs w:val="24"/>
        </w:rPr>
        <w:t>30</w:t>
      </w:r>
      <w:r w:rsidRPr="31E24FAE" w:rsidR="48A66CA0">
        <w:rPr>
          <w:rFonts w:ascii="Times New Roman" w:hAnsi="Times New Roman" w:cs="Times New Roman"/>
          <w:sz w:val="24"/>
          <w:szCs w:val="24"/>
        </w:rPr>
        <w:t>/04/202</w:t>
      </w:r>
      <w:r w:rsidRPr="31E24FAE" w:rsidR="56DDBE16">
        <w:rPr>
          <w:rFonts w:ascii="Times New Roman" w:hAnsi="Times New Roman" w:cs="Times New Roman"/>
          <w:sz w:val="24"/>
          <w:szCs w:val="24"/>
        </w:rPr>
        <w:t>5</w:t>
      </w:r>
    </w:p>
    <w:sectPr w:rsidRPr="005B5FFB" w:rsidR="005B5FFB">
      <w:pgSz w:w="11906" w:h="16838" w:orient="portrait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rmata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33096412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Immagine 845760947" style="width:11.25pt;height:11.25pt;visibility:visible;mso-wrap-style:square" o:spid="_x0000_i1025" filled="t" type="#_x0000_t75">
            <v:imagedata o:title="" r:id="rId1"/>
            <o:lock v:ext="edit" aspectratio="f"/>
          </v:shape>
        </w:pict>
      </mc:Choice>
      <mc:Fallback>
        <w:drawing>
          <wp:inline distT="0" distB="0" distL="0" distR="0" wp14:anchorId="341A0641">
            <wp:extent cx="142875" cy="142875"/>
            <wp:effectExtent l="0" t="0" r="0" b="0"/>
            <wp:docPr id="845760947" name="Immagine 845760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xmlns:w="http://schemas.openxmlformats.org/wordprocessingml/2006/main" w:abstractNumId="4">
    <w:nsid w:val="4ce68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B60468"/>
    <w:multiLevelType w:val="multilevel"/>
    <w:tmpl w:val="97B2261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6C0715AF"/>
    <w:multiLevelType w:val="multilevel"/>
    <w:tmpl w:val="288A9FB8"/>
    <w:lvl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6C511E68"/>
    <w:multiLevelType w:val="multilevel"/>
    <w:tmpl w:val="5276C85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DC90836"/>
    <w:multiLevelType w:val="multilevel"/>
    <w:tmpl w:val="54106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5">
    <w:abstractNumId w:val="4"/>
  </w:num>
  <w:num w:numId="1" w16cid:durableId="1708527305">
    <w:abstractNumId w:val="2"/>
  </w:num>
  <w:num w:numId="2" w16cid:durableId="1440225316">
    <w:abstractNumId w:val="1"/>
  </w:num>
  <w:num w:numId="3" w16cid:durableId="704715105">
    <w:abstractNumId w:val="0"/>
  </w:num>
  <w:num w:numId="4" w16cid:durableId="132469915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B1"/>
    <w:rsid w:val="001928C2"/>
    <w:rsid w:val="00314BA1"/>
    <w:rsid w:val="005B5FFB"/>
    <w:rsid w:val="0085536A"/>
    <w:rsid w:val="00A0697A"/>
    <w:rsid w:val="00B502DB"/>
    <w:rsid w:val="00F240B1"/>
    <w:rsid w:val="0116FD87"/>
    <w:rsid w:val="0193B3F0"/>
    <w:rsid w:val="0244E7B9"/>
    <w:rsid w:val="0368EB1A"/>
    <w:rsid w:val="0449EEB8"/>
    <w:rsid w:val="045B7303"/>
    <w:rsid w:val="07E9E8BA"/>
    <w:rsid w:val="0B9DCDC2"/>
    <w:rsid w:val="0C219EE4"/>
    <w:rsid w:val="0C2D05AB"/>
    <w:rsid w:val="0CED4544"/>
    <w:rsid w:val="0D1F970F"/>
    <w:rsid w:val="0D334C3D"/>
    <w:rsid w:val="0DB581F4"/>
    <w:rsid w:val="0EBB8F91"/>
    <w:rsid w:val="0F19695D"/>
    <w:rsid w:val="0F48D12F"/>
    <w:rsid w:val="11A7A311"/>
    <w:rsid w:val="1207E23B"/>
    <w:rsid w:val="12B97449"/>
    <w:rsid w:val="140BC368"/>
    <w:rsid w:val="1574B147"/>
    <w:rsid w:val="1606F957"/>
    <w:rsid w:val="169F4E71"/>
    <w:rsid w:val="1863076B"/>
    <w:rsid w:val="192DB6AF"/>
    <w:rsid w:val="197C88F3"/>
    <w:rsid w:val="1A34DD3C"/>
    <w:rsid w:val="1B2A1DB6"/>
    <w:rsid w:val="1C08A486"/>
    <w:rsid w:val="1CBCD9D9"/>
    <w:rsid w:val="1D2A948B"/>
    <w:rsid w:val="1D8E6B15"/>
    <w:rsid w:val="201B71D6"/>
    <w:rsid w:val="203BF66D"/>
    <w:rsid w:val="204B39FC"/>
    <w:rsid w:val="236E2CBF"/>
    <w:rsid w:val="23B1B9A2"/>
    <w:rsid w:val="249FFE55"/>
    <w:rsid w:val="2605AEFB"/>
    <w:rsid w:val="26CB7852"/>
    <w:rsid w:val="27B82EF7"/>
    <w:rsid w:val="29611B27"/>
    <w:rsid w:val="29BF086F"/>
    <w:rsid w:val="2C4932A3"/>
    <w:rsid w:val="2D0FAAAE"/>
    <w:rsid w:val="2DDB401F"/>
    <w:rsid w:val="2F529BEC"/>
    <w:rsid w:val="2F8F771B"/>
    <w:rsid w:val="30127235"/>
    <w:rsid w:val="304A4382"/>
    <w:rsid w:val="31E24FAE"/>
    <w:rsid w:val="331CC439"/>
    <w:rsid w:val="33F16D25"/>
    <w:rsid w:val="340B63C5"/>
    <w:rsid w:val="3930E62B"/>
    <w:rsid w:val="3991995D"/>
    <w:rsid w:val="3AA355C2"/>
    <w:rsid w:val="3BCB8CEB"/>
    <w:rsid w:val="3BD7F5C2"/>
    <w:rsid w:val="3BDD6020"/>
    <w:rsid w:val="3E5CE32A"/>
    <w:rsid w:val="3EA6DDCB"/>
    <w:rsid w:val="40315CA8"/>
    <w:rsid w:val="4076F74C"/>
    <w:rsid w:val="411F7CAA"/>
    <w:rsid w:val="414CE44E"/>
    <w:rsid w:val="41A393F6"/>
    <w:rsid w:val="424A8719"/>
    <w:rsid w:val="448F82B1"/>
    <w:rsid w:val="46567D6E"/>
    <w:rsid w:val="482315F3"/>
    <w:rsid w:val="48A66CA0"/>
    <w:rsid w:val="4909F687"/>
    <w:rsid w:val="490C3FAA"/>
    <w:rsid w:val="495CDFC9"/>
    <w:rsid w:val="496BF4D1"/>
    <w:rsid w:val="4B3F09D5"/>
    <w:rsid w:val="4B64BF4C"/>
    <w:rsid w:val="4DECE999"/>
    <w:rsid w:val="4E70D35D"/>
    <w:rsid w:val="4F1E0BE2"/>
    <w:rsid w:val="51CAB282"/>
    <w:rsid w:val="5236E888"/>
    <w:rsid w:val="529E696F"/>
    <w:rsid w:val="52BFBB91"/>
    <w:rsid w:val="5345B910"/>
    <w:rsid w:val="53A634E0"/>
    <w:rsid w:val="56DDBE16"/>
    <w:rsid w:val="57212DD2"/>
    <w:rsid w:val="57F95225"/>
    <w:rsid w:val="5A2D279B"/>
    <w:rsid w:val="5ADE32F7"/>
    <w:rsid w:val="5AF66D56"/>
    <w:rsid w:val="5C0A2A9E"/>
    <w:rsid w:val="5C7E1E5A"/>
    <w:rsid w:val="5DBC1D55"/>
    <w:rsid w:val="5F216895"/>
    <w:rsid w:val="5F9F5B95"/>
    <w:rsid w:val="5FD57E27"/>
    <w:rsid w:val="5FE3E146"/>
    <w:rsid w:val="600E9BA3"/>
    <w:rsid w:val="60E73341"/>
    <w:rsid w:val="62A54C8E"/>
    <w:rsid w:val="63B75288"/>
    <w:rsid w:val="68CBC812"/>
    <w:rsid w:val="691BA4BB"/>
    <w:rsid w:val="6A5C41C7"/>
    <w:rsid w:val="6B6D6812"/>
    <w:rsid w:val="6F164A11"/>
    <w:rsid w:val="6F927789"/>
    <w:rsid w:val="7198EAE8"/>
    <w:rsid w:val="71AE29A3"/>
    <w:rsid w:val="7544D5A9"/>
    <w:rsid w:val="758E7511"/>
    <w:rsid w:val="758E88E8"/>
    <w:rsid w:val="76A92650"/>
    <w:rsid w:val="77BA8C9D"/>
    <w:rsid w:val="79A6006D"/>
    <w:rsid w:val="7A7ABAE3"/>
    <w:rsid w:val="7B35F109"/>
    <w:rsid w:val="7D37C5A2"/>
    <w:rsid w:val="7D8B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8B2CA"/>
  <w15:docId w15:val="{D299D622-1182-43BA-A3F0-5E9837F573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20C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6B9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qFormat/>
    <w:rsid w:val="00E20CA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95097D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Carpredefinitoparagrafo"/>
    <w:link w:val="Intestazione"/>
    <w:semiHidden/>
    <w:qFormat/>
    <w:rsid w:val="00751B7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qFormat/>
    <w:rsid w:val="00751B71"/>
  </w:style>
  <w:style w:type="character" w:styleId="CitazioneintensaCarattere" w:customStyle="1">
    <w:name w:val="Citazione intensa Carattere"/>
    <w:basedOn w:val="Carpredefinitoparagrafo"/>
    <w:link w:val="Citazioneintensa"/>
    <w:uiPriority w:val="30"/>
    <w:qFormat/>
    <w:rsid w:val="00094403"/>
    <w:rPr>
      <w:i/>
      <w:iCs/>
      <w:color w:val="5B9BD5" w:themeColor="accent1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783B22"/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qFormat/>
    <w:rsid w:val="00566B9A"/>
  </w:style>
  <w:style w:type="character" w:styleId="Titolo2Carattere" w:customStyle="1">
    <w:name w:val="Titolo 2 Carattere"/>
    <w:basedOn w:val="Carpredefinitoparagrafo"/>
    <w:link w:val="Titolo2"/>
    <w:uiPriority w:val="9"/>
    <w:qFormat/>
    <w:rsid w:val="00566B9A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CollegamentoInternet" w:customStyle="1">
    <w:name w:val="Collegamento Internet"/>
    <w:basedOn w:val="Carpredefinitoparagrafo"/>
    <w:uiPriority w:val="99"/>
    <w:unhideWhenUsed/>
    <w:rsid w:val="00FC48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C48C9"/>
    <w:rPr>
      <w:color w:val="605E5C"/>
      <w:shd w:val="clear" w:color="auto" w:fill="E1DFDD"/>
    </w:rPr>
  </w:style>
  <w:style w:type="character" w:styleId="ListLabel1" w:customStyle="1">
    <w:name w:val="ListLabel 1"/>
    <w:qFormat/>
    <w:rPr>
      <w:rFonts w:eastAsia="Calibri"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 w:cs="Calibri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Calibri" w:cs="Calibri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1B71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509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next w:val="Corpotesto"/>
    <w:link w:val="IntestazioneCarattere"/>
    <w:semiHidden/>
    <w:rsid w:val="00751B7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C265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403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783B22"/>
    <w:pPr>
      <w:tabs>
        <w:tab w:val="center" w:pos="4819"/>
        <w:tab w:val="right" w:pos="9638"/>
      </w:tabs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566B9A"/>
    <w:pPr>
      <w:spacing w:after="120" w:line="480" w:lineRule="auto"/>
    </w:pPr>
  </w:style>
  <w:style w:type="paragraph" w:styleId="Nessunaspaziatura">
    <w:name w:val="No Spacing"/>
    <w:uiPriority w:val="1"/>
    <w:qFormat/>
    <w:rsid w:val="008132A9"/>
  </w:style>
  <w:style w:type="paragraph" w:styleId="TableParagraph" w:customStyle="1">
    <w:name w:val="Table Paragraph"/>
    <w:basedOn w:val="Normale"/>
    <w:uiPriority w:val="1"/>
    <w:qFormat/>
    <w:rsid w:val="0020747A"/>
    <w:pPr>
      <w:widowControl w:val="0"/>
      <w:spacing w:after="0" w:line="240" w:lineRule="auto"/>
    </w:pPr>
    <w:rPr>
      <w:rFonts w:ascii="Calibri" w:hAnsi="Calibri" w:eastAsia="Calibri" w:cs="Calibri"/>
      <w:lang w:eastAsia="en-US"/>
    </w:rPr>
  </w:style>
  <w:style w:type="table" w:styleId="Grigliatabella">
    <w:name w:val="Table Grid"/>
    <w:basedOn w:val="Tabellanormale"/>
    <w:uiPriority w:val="39"/>
    <w:rsid w:val="001069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 w:customStyle="1">
    <w:name w:val="Table Normal"/>
    <w:uiPriority w:val="2"/>
    <w:semiHidden/>
    <w:unhideWhenUsed/>
    <w:qFormat/>
    <w:rsid w:val="0020747A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image" Target="media/image4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/media/image.png" Id="Rdf5d13d531024981" /><Relationship Type="http://schemas.openxmlformats.org/officeDocument/2006/relationships/hyperlink" Target="mailto:iscrizioni.minicre@coopimpronta.it" TargetMode="External" Id="Red80d1cf1b214d41" /><Relationship Type="http://schemas.openxmlformats.org/officeDocument/2006/relationships/hyperlink" Target="mailto:iscrizioni.minicre@coopimpronta.it" TargetMode="External" Id="R1e797e2e76a74e99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929D-F51A-4A03-A8F9-0BB99E3440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 Crotti - L'Impronta Cooperativa Sociale</dc:creator>
  <dc:description/>
  <lastModifiedBy>Sara Zambelli</lastModifiedBy>
  <revision>18</revision>
  <lastPrinted>2022-04-29T09:21:00.0000000Z</lastPrinted>
  <dcterms:created xsi:type="dcterms:W3CDTF">2025-04-23T07:56:00.0000000Z</dcterms:created>
  <dcterms:modified xsi:type="dcterms:W3CDTF">2025-05-05T12:34:51.2967249Z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